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28"/>
        </w:rPr>
      </w:pPr>
      <w:r>
        <w:rPr>
          <w:rFonts w:hint="eastAsia" w:ascii="黑体" w:hAnsi="黑体" w:eastAsia="黑体" w:cs="黑体"/>
          <w:sz w:val="28"/>
        </w:rPr>
        <w:t>附件</w:t>
      </w:r>
      <w:r>
        <w:rPr>
          <w:rFonts w:hint="eastAsia" w:ascii="黑体" w:hAnsi="黑体" w:eastAsia="黑体" w:cs="黑体"/>
          <w:sz w:val="28"/>
          <w:lang w:val="en-US" w:eastAsia="zh-CN"/>
        </w:rPr>
        <w:t xml:space="preserve"> </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0" w:name="_Toc12477"/>
      <w:bookmarkStart w:id="1" w:name="_Toc28885"/>
      <w:bookmarkStart w:id="2" w:name="_Toc498389821"/>
      <w:bookmarkStart w:id="3" w:name="_Toc4678"/>
      <w:bookmarkStart w:id="4" w:name="_Toc20475"/>
      <w:bookmarkStart w:id="5" w:name="_Toc32168"/>
      <w:bookmarkStart w:id="6" w:name="_Toc25154"/>
      <w:bookmarkStart w:id="7" w:name="_Toc357032436"/>
      <w:bookmarkStart w:id="8" w:name="_Toc1794"/>
      <w:bookmarkStart w:id="9" w:name="_Toc18983"/>
      <w:r>
        <w:rPr>
          <w:rFonts w:hint="eastAsia" w:ascii="方正小标宋简体" w:hAnsi="方正小标宋简体" w:eastAsia="方正小标宋简体" w:cs="方正小标宋简体"/>
          <w:sz w:val="36"/>
          <w:szCs w:val="36"/>
        </w:rPr>
        <w:t>泄密事件报告登记表</w:t>
      </w:r>
      <w:bookmarkEnd w:id="0"/>
      <w:bookmarkEnd w:id="1"/>
      <w:bookmarkEnd w:id="2"/>
      <w:bookmarkEnd w:id="3"/>
      <w:bookmarkEnd w:id="4"/>
      <w:bookmarkEnd w:id="5"/>
      <w:bookmarkEnd w:id="6"/>
      <w:bookmarkEnd w:id="7"/>
      <w:bookmarkEnd w:id="8"/>
      <w:bookmarkEnd w:id="9"/>
    </w:p>
    <w:p>
      <w:pPr>
        <w:spacing w:line="400" w:lineRule="exact"/>
        <w:rPr>
          <w:rFonts w:ascii="仿宋" w:hAnsi="仿宋" w:eastAsia="仿宋"/>
          <w:bCs/>
        </w:rPr>
      </w:pPr>
      <w:r>
        <w:rPr>
          <w:rFonts w:hint="eastAsia" w:ascii="仿宋" w:hAnsi="仿宋" w:eastAsia="仿宋"/>
          <w:bCs/>
        </w:rPr>
        <w:t>填报部门：</w:t>
      </w:r>
    </w:p>
    <w:tbl>
      <w:tblPr>
        <w:tblStyle w:val="4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704"/>
        <w:gridCol w:w="1868"/>
        <w:gridCol w:w="13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泄密事件发现过程</w:t>
            </w:r>
          </w:p>
          <w:p>
            <w:pPr>
              <w:spacing w:line="400" w:lineRule="exact"/>
              <w:jc w:val="center"/>
              <w:rPr>
                <w:rFonts w:ascii="仿宋" w:hAnsi="仿宋" w:eastAsia="仿宋"/>
                <w:bCs/>
              </w:rPr>
            </w:pPr>
            <w:r>
              <w:rPr>
                <w:rFonts w:hint="eastAsia" w:ascii="仿宋" w:hAnsi="仿宋" w:eastAsia="仿宋"/>
                <w:bCs/>
              </w:rPr>
              <w:t>(可附页)</w:t>
            </w:r>
          </w:p>
        </w:tc>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发现时间</w:t>
            </w:r>
          </w:p>
        </w:tc>
        <w:tc>
          <w:tcPr>
            <w:tcW w:w="18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发现地点</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发现人姓名</w:t>
            </w:r>
          </w:p>
        </w:tc>
        <w:tc>
          <w:tcPr>
            <w:tcW w:w="18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联系电话</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p>
        </w:tc>
        <w:tc>
          <w:tcPr>
            <w:tcW w:w="715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r>
              <w:rPr>
                <w:rFonts w:hint="eastAsia" w:ascii="仿宋" w:hAnsi="仿宋" w:eastAsia="仿宋"/>
                <w:bCs/>
              </w:rPr>
              <w:t>简要经过: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8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泄密事件基本情况</w:t>
            </w:r>
          </w:p>
          <w:p>
            <w:pPr>
              <w:spacing w:line="400" w:lineRule="exact"/>
              <w:jc w:val="center"/>
              <w:rPr>
                <w:rFonts w:ascii="仿宋" w:hAnsi="仿宋" w:eastAsia="仿宋"/>
                <w:bCs/>
              </w:rPr>
            </w:pPr>
            <w:r>
              <w:rPr>
                <w:rFonts w:hint="eastAsia" w:ascii="仿宋" w:hAnsi="仿宋" w:eastAsia="仿宋"/>
                <w:bCs/>
              </w:rPr>
              <w:t>（可附页）</w:t>
            </w:r>
          </w:p>
        </w:tc>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责任人姓名</w:t>
            </w:r>
          </w:p>
        </w:tc>
        <w:tc>
          <w:tcPr>
            <w:tcW w:w="18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职务</w:t>
            </w:r>
          </w:p>
        </w:tc>
        <w:tc>
          <w:tcPr>
            <w:tcW w:w="2221"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发生时间</w:t>
            </w:r>
          </w:p>
        </w:tc>
        <w:tc>
          <w:tcPr>
            <w:tcW w:w="18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发生地点</w:t>
            </w:r>
          </w:p>
        </w:tc>
        <w:tc>
          <w:tcPr>
            <w:tcW w:w="2221"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泄密形式</w:t>
            </w:r>
          </w:p>
        </w:tc>
        <w:tc>
          <w:tcPr>
            <w:tcW w:w="18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泄密密级</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Cs/>
              </w:rPr>
            </w:pPr>
            <w:r>
              <w:rPr>
                <w:rFonts w:hint="eastAsia" w:ascii="仿宋" w:hAnsi="仿宋" w:eastAsia="仿宋"/>
                <w:bCs/>
              </w:rPr>
              <w:t>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p>
        </w:tc>
        <w:tc>
          <w:tcPr>
            <w:tcW w:w="715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r>
              <w:rPr>
                <w:rFonts w:hint="eastAsia" w:ascii="仿宋" w:hAnsi="仿宋" w:eastAsia="仿宋"/>
                <w:bCs/>
              </w:rPr>
              <w:t>泄密内容及经过：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造成或可能造成的危害</w:t>
            </w:r>
          </w:p>
        </w:tc>
        <w:tc>
          <w:tcPr>
            <w:tcW w:w="715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已采取或拟采取的补救措施</w:t>
            </w:r>
          </w:p>
        </w:tc>
        <w:tc>
          <w:tcPr>
            <w:tcW w:w="715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p>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初步责任认定及处理意见</w:t>
            </w:r>
          </w:p>
        </w:tc>
        <w:tc>
          <w:tcPr>
            <w:tcW w:w="715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rPr>
            </w:pPr>
          </w:p>
          <w:p>
            <w:pPr>
              <w:spacing w:line="400" w:lineRule="exac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rPr>
            </w:pPr>
            <w:r>
              <w:rPr>
                <w:rFonts w:hint="eastAsia" w:ascii="仿宋" w:hAnsi="仿宋" w:eastAsia="仿宋"/>
                <w:bCs/>
              </w:rPr>
              <w:t>事发部门</w:t>
            </w:r>
          </w:p>
          <w:p>
            <w:pPr>
              <w:spacing w:line="360" w:lineRule="exact"/>
              <w:jc w:val="center"/>
              <w:rPr>
                <w:rFonts w:ascii="仿宋" w:hAnsi="仿宋" w:eastAsia="仿宋"/>
                <w:bCs/>
              </w:rPr>
            </w:pPr>
            <w:r>
              <w:rPr>
                <w:rFonts w:hint="eastAsia" w:ascii="仿宋" w:hAnsi="仿宋" w:eastAsia="仿宋"/>
                <w:bCs/>
              </w:rPr>
              <w:t>意见</w:t>
            </w:r>
          </w:p>
        </w:tc>
        <w:tc>
          <w:tcPr>
            <w:tcW w:w="7157"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bCs/>
              </w:rPr>
            </w:pPr>
          </w:p>
          <w:p>
            <w:pPr>
              <w:spacing w:line="360" w:lineRule="exact"/>
              <w:jc w:val="center"/>
              <w:rPr>
                <w:rFonts w:ascii="仿宋" w:hAnsi="仿宋" w:eastAsia="仿宋"/>
                <w:bCs/>
              </w:rPr>
            </w:pPr>
          </w:p>
          <w:p>
            <w:pPr>
              <w:spacing w:line="360" w:lineRule="exact"/>
              <w:jc w:val="center"/>
              <w:rPr>
                <w:rFonts w:ascii="仿宋" w:hAnsi="仿宋" w:eastAsia="仿宋"/>
                <w:bCs/>
              </w:rPr>
            </w:pPr>
            <w:r>
              <w:rPr>
                <w:rFonts w:hint="eastAsia" w:ascii="仿宋" w:hAnsi="仿宋" w:eastAsia="仿宋"/>
                <w:bCs/>
              </w:rPr>
              <w:t>签字：</w:t>
            </w:r>
          </w:p>
          <w:p>
            <w:pPr>
              <w:spacing w:line="360" w:lineRule="exact"/>
              <w:jc w:val="center"/>
              <w:rPr>
                <w:rFonts w:ascii="仿宋" w:hAnsi="仿宋" w:eastAsia="仿宋"/>
                <w:bCs/>
              </w:rPr>
            </w:pPr>
            <w:r>
              <w:rPr>
                <w:rFonts w:hint="eastAsia" w:ascii="仿宋" w:hAnsi="仿宋" w:eastAsia="仿宋"/>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Cs/>
                <w:lang w:eastAsia="zh-CN"/>
              </w:rPr>
            </w:pPr>
            <w:r>
              <w:rPr>
                <w:rFonts w:hint="eastAsia" w:ascii="仿宋" w:hAnsi="仿宋" w:eastAsia="仿宋"/>
                <w:bCs/>
                <w:lang w:eastAsia="zh-CN"/>
              </w:rPr>
              <w:t>保密办公室</w:t>
            </w:r>
          </w:p>
          <w:p>
            <w:pPr>
              <w:spacing w:line="360" w:lineRule="exact"/>
              <w:jc w:val="center"/>
              <w:rPr>
                <w:rFonts w:ascii="仿宋" w:hAnsi="仿宋" w:eastAsia="仿宋"/>
                <w:bCs/>
              </w:rPr>
            </w:pPr>
            <w:r>
              <w:rPr>
                <w:rFonts w:hint="eastAsia" w:ascii="仿宋" w:hAnsi="仿宋" w:eastAsia="仿宋"/>
                <w:bCs/>
              </w:rPr>
              <w:t>意见</w:t>
            </w:r>
          </w:p>
        </w:tc>
        <w:tc>
          <w:tcPr>
            <w:tcW w:w="715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rPr>
            </w:pPr>
          </w:p>
          <w:p>
            <w:pPr>
              <w:spacing w:line="360" w:lineRule="exact"/>
              <w:jc w:val="center"/>
              <w:rPr>
                <w:rFonts w:ascii="仿宋" w:hAnsi="仿宋" w:eastAsia="仿宋"/>
                <w:bCs/>
              </w:rPr>
            </w:pPr>
          </w:p>
          <w:p>
            <w:pPr>
              <w:spacing w:line="360" w:lineRule="exact"/>
              <w:jc w:val="center"/>
              <w:rPr>
                <w:rFonts w:ascii="仿宋" w:hAnsi="仿宋" w:eastAsia="仿宋"/>
                <w:bCs/>
              </w:rPr>
            </w:pPr>
            <w:r>
              <w:rPr>
                <w:rFonts w:hint="eastAsia" w:ascii="仿宋" w:hAnsi="仿宋" w:eastAsia="仿宋"/>
                <w:bCs/>
              </w:rPr>
              <w:t>签字：</w:t>
            </w:r>
          </w:p>
          <w:p>
            <w:pPr>
              <w:spacing w:line="360" w:lineRule="exact"/>
              <w:jc w:val="center"/>
              <w:rPr>
                <w:rFonts w:ascii="仿宋" w:hAnsi="仿宋" w:eastAsia="仿宋"/>
                <w:bCs/>
              </w:rPr>
            </w:pPr>
            <w:r>
              <w:rPr>
                <w:rFonts w:hint="eastAsia" w:ascii="仿宋" w:hAnsi="仿宋" w:eastAsia="仿宋"/>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Cs/>
              </w:rPr>
            </w:pPr>
            <w:r>
              <w:rPr>
                <w:rFonts w:hint="eastAsia" w:ascii="仿宋" w:hAnsi="仿宋" w:eastAsia="仿宋"/>
                <w:bCs/>
              </w:rPr>
              <w:t>保密工作</w:t>
            </w:r>
          </w:p>
          <w:p>
            <w:pPr>
              <w:spacing w:line="400" w:lineRule="exact"/>
              <w:jc w:val="center"/>
              <w:rPr>
                <w:rFonts w:ascii="仿宋" w:hAnsi="仿宋" w:eastAsia="仿宋"/>
                <w:bCs/>
              </w:rPr>
            </w:pPr>
            <w:r>
              <w:rPr>
                <w:rFonts w:hint="eastAsia" w:ascii="仿宋" w:hAnsi="仿宋" w:eastAsia="仿宋"/>
                <w:bCs/>
              </w:rPr>
              <w:t>领导小组</w:t>
            </w:r>
          </w:p>
          <w:p>
            <w:pPr>
              <w:spacing w:line="400" w:lineRule="exact"/>
              <w:jc w:val="center"/>
              <w:rPr>
                <w:rFonts w:ascii="仿宋" w:hAnsi="仿宋" w:eastAsia="仿宋"/>
                <w:bCs/>
              </w:rPr>
            </w:pPr>
            <w:r>
              <w:rPr>
                <w:rFonts w:hint="eastAsia" w:ascii="仿宋" w:hAnsi="仿宋" w:eastAsia="仿宋"/>
                <w:bCs/>
              </w:rPr>
              <w:t>意见</w:t>
            </w:r>
          </w:p>
        </w:tc>
        <w:tc>
          <w:tcPr>
            <w:tcW w:w="7157"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jc w:val="center"/>
              <w:rPr>
                <w:rFonts w:ascii="仿宋" w:hAnsi="仿宋" w:eastAsia="仿宋"/>
                <w:bCs/>
              </w:rPr>
            </w:pPr>
          </w:p>
          <w:p>
            <w:pPr>
              <w:spacing w:line="400" w:lineRule="exact"/>
              <w:jc w:val="center"/>
              <w:rPr>
                <w:rFonts w:ascii="仿宋" w:hAnsi="仿宋" w:eastAsia="仿宋"/>
                <w:bCs/>
              </w:rPr>
            </w:pPr>
          </w:p>
          <w:p>
            <w:pPr>
              <w:spacing w:line="400" w:lineRule="exact"/>
              <w:jc w:val="center"/>
              <w:rPr>
                <w:rFonts w:ascii="仿宋" w:hAnsi="仿宋" w:eastAsia="仿宋"/>
                <w:bCs/>
              </w:rPr>
            </w:pPr>
            <w:r>
              <w:rPr>
                <w:rFonts w:hint="eastAsia" w:ascii="仿宋" w:hAnsi="仿宋" w:eastAsia="仿宋"/>
                <w:bCs/>
              </w:rPr>
              <w:t>签字：</w:t>
            </w:r>
          </w:p>
          <w:p>
            <w:pPr>
              <w:spacing w:line="400" w:lineRule="exact"/>
              <w:jc w:val="center"/>
              <w:rPr>
                <w:rFonts w:ascii="仿宋" w:hAnsi="仿宋" w:eastAsia="仿宋"/>
                <w:bCs/>
              </w:rPr>
            </w:pPr>
            <w:r>
              <w:rPr>
                <w:rFonts w:hint="eastAsia" w:ascii="仿宋" w:hAnsi="仿宋" w:eastAsia="仿宋"/>
                <w:bCs/>
              </w:rPr>
              <w:t xml:space="preserve">              年    月    日</w:t>
            </w:r>
          </w:p>
        </w:tc>
      </w:tr>
    </w:tbl>
    <w:p>
      <w:pPr>
        <w:spacing w:line="400" w:lineRule="exact"/>
        <w:rPr>
          <w:rFonts w:hint="eastAsia" w:ascii="仿宋" w:hAnsi="仿宋" w:eastAsia="仿宋"/>
        </w:rPr>
      </w:pPr>
      <w:r>
        <w:rPr>
          <w:rFonts w:hint="eastAsia" w:ascii="仿宋" w:hAnsi="仿宋" w:eastAsia="仿宋"/>
        </w:rPr>
        <w:t>注：此表保密办留存。</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备份与恢复预案</w:t>
      </w:r>
    </w:p>
    <w:p>
      <w:pPr>
        <w:widowControl/>
        <w:spacing w:line="560" w:lineRule="exact"/>
        <w:ind w:firstLine="562" w:firstLineChars="200"/>
        <w:jc w:val="left"/>
        <w:rPr>
          <w:rFonts w:ascii="仿宋" w:hAnsi="仿宋" w:eastAsia="仿宋" w:cs="仿宋"/>
          <w:b/>
          <w:color w:val="auto"/>
          <w:sz w:val="28"/>
          <w:szCs w:val="28"/>
          <w:highlight w:val="none"/>
        </w:rPr>
      </w:pPr>
      <w:bookmarkStart w:id="10" w:name="_Toc369194797"/>
      <w:r>
        <w:rPr>
          <w:rFonts w:hint="eastAsia" w:ascii="仿宋" w:hAnsi="仿宋" w:eastAsia="仿宋" w:cs="仿宋"/>
          <w:b/>
          <w:color w:val="auto"/>
          <w:sz w:val="28"/>
          <w:szCs w:val="28"/>
          <w:highlight w:val="none"/>
        </w:rPr>
        <w:t>一、总则</w:t>
      </w:r>
      <w:bookmarkEnd w:id="10"/>
    </w:p>
    <w:p>
      <w:pPr>
        <w:widowControl/>
        <w:spacing w:line="560" w:lineRule="exact"/>
        <w:ind w:firstLine="560" w:firstLineChars="200"/>
        <w:rPr>
          <w:rFonts w:ascii="仿宋" w:hAnsi="仿宋" w:eastAsia="仿宋" w:cs="仿宋"/>
          <w:color w:val="auto"/>
          <w:sz w:val="28"/>
          <w:szCs w:val="28"/>
          <w:highlight w:val="none"/>
        </w:rPr>
      </w:pPr>
      <w:bookmarkStart w:id="11" w:name="_Toc369194798"/>
      <w:r>
        <w:rPr>
          <w:rFonts w:hint="eastAsia" w:ascii="仿宋" w:hAnsi="仿宋" w:eastAsia="仿宋" w:cs="仿宋"/>
          <w:color w:val="auto"/>
          <w:sz w:val="28"/>
          <w:szCs w:val="28"/>
          <w:highlight w:val="none"/>
        </w:rPr>
        <w:t>（一）编制目的</w:t>
      </w:r>
      <w:bookmarkEnd w:id="1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为建立健全涉密信息系统电源、设备、应用系统及网络的备份与恢复工作机制，提高应对意外突发事件的组织指挥和应急处置能力，最大限度地减少意外事故带来的损失，及时修复系统和恢复数据，保障信息系统的正常运行。 </w:t>
      </w:r>
    </w:p>
    <w:p>
      <w:pPr>
        <w:widowControl/>
        <w:spacing w:line="560" w:lineRule="exact"/>
        <w:ind w:firstLine="560" w:firstLineChars="200"/>
        <w:rPr>
          <w:rFonts w:ascii="仿宋" w:hAnsi="仿宋" w:eastAsia="仿宋" w:cs="仿宋"/>
          <w:color w:val="auto"/>
          <w:sz w:val="28"/>
          <w:szCs w:val="28"/>
          <w:highlight w:val="none"/>
        </w:rPr>
      </w:pPr>
      <w:bookmarkStart w:id="12" w:name="_Toc369194799"/>
      <w:r>
        <w:rPr>
          <w:rFonts w:hint="eastAsia" w:ascii="仿宋" w:hAnsi="仿宋" w:eastAsia="仿宋" w:cs="仿宋"/>
          <w:color w:val="auto"/>
          <w:sz w:val="28"/>
          <w:szCs w:val="28"/>
          <w:highlight w:val="none"/>
        </w:rPr>
        <w:t>（二）编制依据</w:t>
      </w:r>
      <w:bookmarkEnd w:id="12"/>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根据《中华人民共和国计算机信息系统安全保护条例》、《中华人民共和国计算机信息网络国际联网安全保护管理办法》等有关法规文件精神，结合实际情况，特制定本预案。</w:t>
      </w:r>
    </w:p>
    <w:p>
      <w:pPr>
        <w:widowControl/>
        <w:spacing w:line="560" w:lineRule="exact"/>
        <w:ind w:firstLine="560" w:firstLineChars="200"/>
        <w:rPr>
          <w:rFonts w:ascii="仿宋" w:hAnsi="仿宋" w:eastAsia="仿宋" w:cs="仿宋"/>
          <w:color w:val="auto"/>
          <w:sz w:val="28"/>
          <w:szCs w:val="28"/>
          <w:highlight w:val="none"/>
        </w:rPr>
      </w:pPr>
      <w:bookmarkStart w:id="13" w:name="_Toc369194800"/>
      <w:r>
        <w:rPr>
          <w:rFonts w:hint="eastAsia" w:ascii="仿宋" w:hAnsi="仿宋" w:eastAsia="仿宋" w:cs="仿宋"/>
          <w:color w:val="auto"/>
          <w:sz w:val="28"/>
          <w:szCs w:val="28"/>
          <w:highlight w:val="none"/>
        </w:rPr>
        <w:t>（三）适用范围</w:t>
      </w:r>
      <w:bookmarkEnd w:id="13"/>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本预案适用于涉密信息系统中电源的备份与恢复、设备的备份与恢复、应用的备份与恢复、网络的备份与恢复。</w:t>
      </w:r>
    </w:p>
    <w:p>
      <w:pPr>
        <w:widowControl/>
        <w:spacing w:line="560" w:lineRule="exact"/>
        <w:ind w:firstLine="562" w:firstLineChars="200"/>
        <w:jc w:val="left"/>
        <w:rPr>
          <w:rFonts w:ascii="仿宋" w:hAnsi="仿宋" w:eastAsia="仿宋" w:cs="仿宋"/>
          <w:b/>
          <w:color w:val="auto"/>
          <w:sz w:val="28"/>
          <w:szCs w:val="28"/>
          <w:highlight w:val="none"/>
        </w:rPr>
      </w:pPr>
      <w:bookmarkStart w:id="14" w:name="_Toc369194801"/>
      <w:r>
        <w:rPr>
          <w:rFonts w:hint="eastAsia" w:ascii="仿宋" w:hAnsi="仿宋" w:eastAsia="仿宋" w:cs="仿宋"/>
          <w:b/>
          <w:color w:val="auto"/>
          <w:sz w:val="28"/>
          <w:szCs w:val="28"/>
          <w:highlight w:val="none"/>
        </w:rPr>
        <w:t>二、组织机构及职责</w:t>
      </w:r>
      <w:bookmarkEnd w:id="14"/>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（一）保密工作领导小组负责协调各部门处理备份与恢复事件；</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（二）信息中心负责进行备份与恢复；</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（三）保密办负责防止备份与恢复过程中出现泄密事件。</w:t>
      </w:r>
    </w:p>
    <w:p>
      <w:pPr>
        <w:widowControl/>
        <w:spacing w:line="560" w:lineRule="exact"/>
        <w:ind w:firstLine="562" w:firstLineChars="200"/>
        <w:jc w:val="left"/>
        <w:rPr>
          <w:rFonts w:ascii="仿宋" w:hAnsi="仿宋" w:eastAsia="仿宋" w:cs="仿宋"/>
          <w:b/>
          <w:color w:val="auto"/>
          <w:sz w:val="28"/>
          <w:szCs w:val="28"/>
          <w:highlight w:val="none"/>
        </w:rPr>
      </w:pPr>
      <w:bookmarkStart w:id="15" w:name="_Toc369194802"/>
      <w:r>
        <w:rPr>
          <w:rFonts w:hint="eastAsia" w:ascii="仿宋" w:hAnsi="仿宋" w:eastAsia="仿宋" w:cs="仿宋"/>
          <w:b/>
          <w:color w:val="auto"/>
          <w:sz w:val="28"/>
          <w:szCs w:val="28"/>
          <w:highlight w:val="none"/>
        </w:rPr>
        <w:t>三、备份与恢复机制</w:t>
      </w:r>
      <w:bookmarkEnd w:id="15"/>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中心应从制度建立、技术实现、业务管理等方面建立健全网络安全的备份与恢复机制，在备份与恢复过程中，应全面考虑信息系统运行的安全保密和影响范围等因素，安全产品优先于应用系统，涉密系统优先于非涉密系统，影响范围大的系统优先于范围小的系统。</w:t>
      </w:r>
    </w:p>
    <w:p>
      <w:pPr>
        <w:widowControl/>
        <w:spacing w:beforeLines="50" w:afterLines="50"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（一）备份与恢复顺序</w:t>
      </w:r>
    </w:p>
    <w:p>
      <w:pPr>
        <w:widowControl/>
        <w:spacing w:line="560" w:lineRule="exact"/>
        <w:ind w:firstLine="560" w:firstLineChars="200"/>
        <w:rPr>
          <w:rFonts w:ascii="仿宋" w:hAnsi="仿宋" w:eastAsia="仿宋" w:cs="仿宋"/>
          <w:color w:val="auto"/>
          <w:sz w:val="28"/>
          <w:szCs w:val="28"/>
          <w:highlight w:val="none"/>
        </w:rPr>
      </w:pPr>
      <w:bookmarkStart w:id="16" w:name="_Toc369194803"/>
      <w:bookmarkEnd w:id="16"/>
      <w:bookmarkStart w:id="17" w:name="_Toc369194806"/>
      <w:r>
        <w:rPr>
          <w:rFonts w:hint="eastAsia" w:ascii="仿宋" w:hAnsi="仿宋" w:eastAsia="仿宋" w:cs="仿宋"/>
          <w:color w:val="auto"/>
          <w:sz w:val="28"/>
          <w:szCs w:val="28"/>
          <w:highlight w:val="none"/>
        </w:rPr>
        <w:t>安全产品</w:t>
      </w:r>
      <w:bookmarkEnd w:id="17"/>
      <w:r>
        <w:rPr>
          <w:rFonts w:hint="eastAsia" w:ascii="仿宋" w:hAnsi="仿宋" w:eastAsia="仿宋" w:cs="仿宋"/>
          <w:color w:val="auto"/>
          <w:sz w:val="28"/>
          <w:szCs w:val="28"/>
          <w:highlight w:val="none"/>
        </w:rPr>
        <w:t>：首先备份和恢复防火墙系统；其次备份和恢复身份认证及访问控制系统；再次备份和恢复防病毒系统；最后进行其它安全管理系统的备份与恢复。</w:t>
      </w:r>
    </w:p>
    <w:p>
      <w:pPr>
        <w:widowControl/>
        <w:spacing w:line="560" w:lineRule="exact"/>
        <w:ind w:firstLine="560" w:firstLineChars="200"/>
        <w:rPr>
          <w:rFonts w:ascii="仿宋" w:hAnsi="仿宋" w:eastAsia="仿宋" w:cs="仿宋"/>
          <w:color w:val="auto"/>
          <w:sz w:val="28"/>
          <w:szCs w:val="28"/>
          <w:highlight w:val="none"/>
        </w:rPr>
      </w:pPr>
      <w:bookmarkStart w:id="18" w:name="_Toc369194807"/>
      <w:r>
        <w:rPr>
          <w:rFonts w:hint="eastAsia" w:ascii="仿宋" w:hAnsi="仿宋" w:eastAsia="仿宋" w:cs="仿宋"/>
          <w:color w:val="auto"/>
          <w:sz w:val="28"/>
          <w:szCs w:val="28"/>
          <w:highlight w:val="none"/>
        </w:rPr>
        <w:t>应用系统</w:t>
      </w:r>
      <w:bookmarkEnd w:id="18"/>
      <w:r>
        <w:rPr>
          <w:rFonts w:hint="eastAsia" w:ascii="仿宋" w:hAnsi="仿宋" w:eastAsia="仿宋" w:cs="仿宋"/>
          <w:color w:val="auto"/>
          <w:sz w:val="28"/>
          <w:szCs w:val="28"/>
          <w:highlight w:val="none"/>
        </w:rPr>
        <w:t>：首先备份和恢复数据库系统，其次备份和恢复应用服务器系统。</w:t>
      </w:r>
    </w:p>
    <w:p>
      <w:pPr>
        <w:widowControl/>
        <w:spacing w:line="560" w:lineRule="exact"/>
        <w:ind w:firstLine="560" w:firstLineChars="200"/>
        <w:rPr>
          <w:rFonts w:ascii="仿宋" w:hAnsi="仿宋" w:eastAsia="仿宋" w:cs="仿宋"/>
          <w:color w:val="auto"/>
          <w:sz w:val="28"/>
          <w:szCs w:val="28"/>
          <w:highlight w:val="none"/>
        </w:rPr>
      </w:pPr>
      <w:bookmarkStart w:id="19" w:name="_Toc369194808"/>
      <w:r>
        <w:rPr>
          <w:rFonts w:hint="eastAsia" w:ascii="仿宋" w:hAnsi="仿宋" w:eastAsia="仿宋" w:cs="仿宋"/>
          <w:color w:val="auto"/>
          <w:sz w:val="28"/>
          <w:szCs w:val="28"/>
          <w:highlight w:val="none"/>
        </w:rPr>
        <w:t>网络设备</w:t>
      </w:r>
      <w:bookmarkEnd w:id="19"/>
      <w:r>
        <w:rPr>
          <w:rFonts w:hint="eastAsia" w:ascii="仿宋" w:hAnsi="仿宋" w:eastAsia="仿宋" w:cs="仿宋"/>
          <w:color w:val="auto"/>
          <w:sz w:val="28"/>
          <w:szCs w:val="28"/>
          <w:highlight w:val="none"/>
        </w:rPr>
        <w:t>：首先备份和恢复核心交换机，其次备份和恢复安全管理交换机，最后备份和恢复楼层接入交换机。</w:t>
      </w:r>
    </w:p>
    <w:p>
      <w:pPr>
        <w:widowControl/>
        <w:spacing w:beforeLines="50" w:afterLines="50" w:line="560" w:lineRule="exact"/>
        <w:ind w:firstLine="560" w:firstLineChars="200"/>
        <w:jc w:val="left"/>
        <w:rPr>
          <w:rFonts w:ascii="仿宋" w:hAnsi="仿宋" w:eastAsia="仿宋" w:cs="仿宋"/>
          <w:color w:val="auto"/>
          <w:sz w:val="28"/>
          <w:szCs w:val="28"/>
          <w:highlight w:val="none"/>
        </w:rPr>
      </w:pPr>
      <w:bookmarkStart w:id="20" w:name="_Toc369194809"/>
      <w:r>
        <w:rPr>
          <w:rFonts w:hint="eastAsia" w:ascii="仿宋" w:hAnsi="仿宋" w:eastAsia="仿宋" w:cs="仿宋"/>
          <w:color w:val="auto"/>
          <w:sz w:val="28"/>
          <w:szCs w:val="28"/>
          <w:highlight w:val="none"/>
        </w:rPr>
        <w:t>（二）备份</w:t>
      </w:r>
      <w:bookmarkEnd w:id="20"/>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根据信息系统需要备份的内容，可以分为硬件备份、操作系统备份、数据库备份、策略备份、软件备份和其它数据备份等类别。</w:t>
      </w:r>
    </w:p>
    <w:p>
      <w:pPr>
        <w:widowControl/>
        <w:spacing w:line="560" w:lineRule="exact"/>
        <w:ind w:firstLine="560" w:firstLineChars="200"/>
        <w:rPr>
          <w:rFonts w:ascii="仿宋" w:hAnsi="仿宋" w:eastAsia="仿宋" w:cs="仿宋"/>
          <w:color w:val="auto"/>
          <w:sz w:val="28"/>
          <w:szCs w:val="28"/>
          <w:highlight w:val="none"/>
        </w:rPr>
      </w:pPr>
      <w:bookmarkStart w:id="21" w:name="_Toc369194810"/>
      <w:r>
        <w:rPr>
          <w:rFonts w:hint="eastAsia" w:ascii="仿宋" w:hAnsi="仿宋" w:eastAsia="仿宋" w:cs="仿宋"/>
          <w:color w:val="auto"/>
          <w:sz w:val="28"/>
          <w:szCs w:val="28"/>
          <w:highlight w:val="none"/>
        </w:rPr>
        <w:t>1．硬件备份</w:t>
      </w:r>
      <w:bookmarkEnd w:id="2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关键设备必须有硬件备份，保证在应急情况下有设备能够进行即时恢复。</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①电源必须采用UPS备份，并且随时有充足的电能存储能够进行半小时电源保障，以便能有充足时间能够进行设备关机；</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②关键设备服务器需要进行备份，备份服务器需要提前预装好操作系统，以便在出现紧急情况能及时恢复关键设备服务器。</w:t>
      </w:r>
    </w:p>
    <w:p>
      <w:pPr>
        <w:widowControl/>
        <w:spacing w:line="560" w:lineRule="exact"/>
        <w:ind w:firstLine="560" w:firstLineChars="200"/>
        <w:rPr>
          <w:rFonts w:ascii="仿宋" w:hAnsi="仿宋" w:eastAsia="仿宋" w:cs="仿宋"/>
          <w:color w:val="auto"/>
          <w:sz w:val="28"/>
          <w:szCs w:val="28"/>
          <w:highlight w:val="none"/>
        </w:rPr>
      </w:pPr>
      <w:bookmarkStart w:id="22" w:name="_Toc369194811"/>
      <w:r>
        <w:rPr>
          <w:rFonts w:hint="eastAsia" w:ascii="仿宋" w:hAnsi="仿宋" w:eastAsia="仿宋" w:cs="仿宋"/>
          <w:color w:val="auto"/>
          <w:sz w:val="28"/>
          <w:szCs w:val="28"/>
          <w:highlight w:val="none"/>
        </w:rPr>
        <w:t>2．操作系统备份</w:t>
      </w:r>
      <w:bookmarkEnd w:id="22"/>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服务器操作系统应有备份，每半年至少备份一次。操作系统备份可采用光盘启动服务器，使用GHOST软件将操作系统备份至其它分区，每半年至少一次将备份的操作系统刻录成光盘或转到其它地方进行备份。</w:t>
      </w:r>
    </w:p>
    <w:p>
      <w:pPr>
        <w:widowControl/>
        <w:spacing w:line="560" w:lineRule="exact"/>
        <w:ind w:firstLine="560" w:firstLineChars="200"/>
        <w:rPr>
          <w:rFonts w:ascii="仿宋" w:hAnsi="仿宋" w:eastAsia="仿宋" w:cs="仿宋"/>
          <w:color w:val="auto"/>
          <w:sz w:val="28"/>
          <w:szCs w:val="28"/>
          <w:highlight w:val="none"/>
        </w:rPr>
      </w:pPr>
      <w:bookmarkStart w:id="23" w:name="_Toc369194812"/>
      <w:r>
        <w:rPr>
          <w:rFonts w:hint="eastAsia" w:ascii="仿宋" w:hAnsi="仿宋" w:eastAsia="仿宋" w:cs="仿宋"/>
          <w:color w:val="auto"/>
          <w:sz w:val="28"/>
          <w:szCs w:val="28"/>
          <w:highlight w:val="none"/>
        </w:rPr>
        <w:t>3．数据库备份</w:t>
      </w:r>
      <w:bookmarkEnd w:id="23"/>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数据库分为MYSQL数据库、SQL SERVER数据库，数据不同的数据库采取不同的备份方式。</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MYSQL数据库</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方法一：暂停MYSQL数据库，拷贝MYSQL数据库文件（默认在D:\mysql\data目录下）至最后一个分区进行备份；</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方法二：DOS模式下进入D:\mysql\bin目录，运行命令（“mysqldump -u username – p password – all - databases&gt;b ackupfile.sql”）进行备份，把此命令写成批处理文件并且使用操作系统的计划任务，操作系统定期执行备份。</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SQL SERVER数据库</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依次打开开始菜单→程序→Microsoft SQL Server 2008 → SQL Server Management Studio→选择需要备份的数据库（如：OA_System_db），点击鼠标右键→任务→备份→在打开的“备份数据库OA_System_db”对话框中，先点击删除，然后点击“添加”→在弹出的“选择备份目标”对话框中，单击“文件名（F）”下方文件路径框右侧的按钮选择备份文件存放路径→文件类型选择“所有文件”→“文件名”填写备份数据库的名字（最好在备份的数据库名字后面加上日期，以方便日后查找）→连续点击“确定”按钮即可，直至备份完成。</w:t>
      </w:r>
    </w:p>
    <w:p>
      <w:pPr>
        <w:widowControl/>
        <w:spacing w:line="560" w:lineRule="exact"/>
        <w:ind w:firstLine="560" w:firstLineChars="200"/>
        <w:rPr>
          <w:rFonts w:ascii="仿宋" w:hAnsi="仿宋" w:eastAsia="仿宋" w:cs="仿宋"/>
          <w:color w:val="auto"/>
          <w:sz w:val="28"/>
          <w:szCs w:val="28"/>
          <w:highlight w:val="none"/>
        </w:rPr>
      </w:pPr>
      <w:bookmarkStart w:id="24" w:name="_Toc369194813"/>
      <w:r>
        <w:rPr>
          <w:rFonts w:hint="eastAsia" w:ascii="仿宋" w:hAnsi="仿宋" w:eastAsia="仿宋" w:cs="仿宋"/>
          <w:color w:val="auto"/>
          <w:sz w:val="28"/>
          <w:szCs w:val="28"/>
          <w:highlight w:val="none"/>
        </w:rPr>
        <w:t>4、策略备份</w:t>
      </w:r>
      <w:bookmarkEnd w:id="24"/>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涉密信息系统策略备份根据软件不同采取不同的备份方式，可以导出策略文件的，采用导出策略文件方式进行备份，不能导出策略文件的，采用文档的方式将策略内容记录在文档中进行备份。</w:t>
      </w:r>
    </w:p>
    <w:p>
      <w:pPr>
        <w:widowControl/>
        <w:spacing w:line="560" w:lineRule="exact"/>
        <w:ind w:firstLine="560" w:firstLineChars="200"/>
        <w:rPr>
          <w:rFonts w:ascii="仿宋" w:hAnsi="仿宋" w:eastAsia="仿宋" w:cs="仿宋"/>
          <w:color w:val="auto"/>
          <w:sz w:val="28"/>
          <w:szCs w:val="28"/>
          <w:highlight w:val="none"/>
        </w:rPr>
      </w:pPr>
      <w:bookmarkStart w:id="25" w:name="_Toc369194814"/>
      <w:r>
        <w:rPr>
          <w:rFonts w:hint="eastAsia" w:ascii="仿宋" w:hAnsi="仿宋" w:eastAsia="仿宋" w:cs="仿宋"/>
          <w:color w:val="auto"/>
          <w:sz w:val="28"/>
          <w:szCs w:val="28"/>
          <w:highlight w:val="none"/>
        </w:rPr>
        <w:t>5．软件备份</w:t>
      </w:r>
      <w:bookmarkEnd w:id="25"/>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采用将软件拷贝至服务器最后一个分区存放进行备份或采用将软件光盘集中存放的方式进行备份。</w:t>
      </w:r>
    </w:p>
    <w:p>
      <w:pPr>
        <w:widowControl/>
        <w:spacing w:line="560" w:lineRule="exact"/>
        <w:ind w:firstLine="560" w:firstLineChars="200"/>
        <w:rPr>
          <w:rFonts w:ascii="仿宋" w:hAnsi="仿宋" w:eastAsia="仿宋" w:cs="仿宋"/>
          <w:color w:val="auto"/>
          <w:sz w:val="28"/>
          <w:szCs w:val="28"/>
          <w:highlight w:val="none"/>
        </w:rPr>
      </w:pPr>
      <w:bookmarkStart w:id="26" w:name="_Toc369194815"/>
      <w:r>
        <w:rPr>
          <w:rFonts w:hint="eastAsia" w:ascii="仿宋" w:hAnsi="仿宋" w:eastAsia="仿宋" w:cs="仿宋"/>
          <w:color w:val="auto"/>
          <w:sz w:val="28"/>
          <w:szCs w:val="28"/>
          <w:highlight w:val="none"/>
        </w:rPr>
        <w:t>6．其它数据备份</w:t>
      </w:r>
      <w:bookmarkEnd w:id="26"/>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数据备份除采用将数据备份至最后一个分区进行备份外，还应每六个月至少一次将数据刻成光盘或者使用其它方式导出进行异地备份。</w:t>
      </w:r>
    </w:p>
    <w:p>
      <w:pPr>
        <w:widowControl/>
        <w:spacing w:beforeLines="50" w:afterLines="50" w:line="560" w:lineRule="exact"/>
        <w:ind w:firstLine="560" w:firstLineChars="200"/>
        <w:jc w:val="left"/>
        <w:rPr>
          <w:rFonts w:ascii="仿宋" w:hAnsi="仿宋" w:eastAsia="仿宋" w:cs="仿宋"/>
          <w:color w:val="auto"/>
          <w:sz w:val="28"/>
          <w:szCs w:val="28"/>
          <w:highlight w:val="none"/>
        </w:rPr>
      </w:pPr>
      <w:bookmarkStart w:id="27" w:name="_Toc369194816"/>
      <w:r>
        <w:rPr>
          <w:rFonts w:hint="eastAsia" w:ascii="仿宋" w:hAnsi="仿宋" w:eastAsia="仿宋" w:cs="仿宋"/>
          <w:color w:val="auto"/>
          <w:sz w:val="28"/>
          <w:szCs w:val="28"/>
          <w:highlight w:val="none"/>
        </w:rPr>
        <w:t>（三）恢复</w:t>
      </w:r>
      <w:bookmarkEnd w:id="27"/>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根据信息系统需要恢复的内容可以分为硬件恢复、操作系统恢复、数据库恢复、策略恢复、软件恢复和其它数据恢复等。</w:t>
      </w:r>
    </w:p>
    <w:p>
      <w:pPr>
        <w:widowControl/>
        <w:spacing w:line="560" w:lineRule="exact"/>
        <w:ind w:firstLine="560" w:firstLineChars="200"/>
        <w:rPr>
          <w:rFonts w:ascii="仿宋" w:hAnsi="仿宋" w:eastAsia="仿宋" w:cs="仿宋"/>
          <w:color w:val="auto"/>
          <w:sz w:val="28"/>
          <w:szCs w:val="28"/>
          <w:highlight w:val="none"/>
        </w:rPr>
      </w:pPr>
      <w:bookmarkStart w:id="28" w:name="_Toc369194817"/>
      <w:r>
        <w:rPr>
          <w:rFonts w:hint="eastAsia" w:ascii="仿宋" w:hAnsi="仿宋" w:eastAsia="仿宋" w:cs="仿宋"/>
          <w:color w:val="auto"/>
          <w:sz w:val="28"/>
          <w:szCs w:val="28"/>
          <w:highlight w:val="none"/>
        </w:rPr>
        <w:t>1．硬件恢复</w:t>
      </w:r>
      <w:bookmarkEnd w:id="28"/>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关键设备必须有硬件备份，在恢复时首先在原硬件基础上尝试恢复，不能进行恢复时应当能提供备用设备，在备用设备上恢复原设备策略。没有备用设备时，应及时上报保密工作领导小组，协调联系硬件厂商进行紧急采购，在有效时间内采购设备并进行恢复。</w:t>
      </w:r>
    </w:p>
    <w:p>
      <w:pPr>
        <w:widowControl/>
        <w:spacing w:line="560" w:lineRule="exact"/>
        <w:ind w:firstLine="560" w:firstLineChars="200"/>
        <w:rPr>
          <w:rFonts w:ascii="仿宋" w:hAnsi="仿宋" w:eastAsia="仿宋" w:cs="仿宋"/>
          <w:color w:val="auto"/>
          <w:sz w:val="28"/>
          <w:szCs w:val="28"/>
          <w:highlight w:val="none"/>
        </w:rPr>
      </w:pPr>
      <w:bookmarkStart w:id="29" w:name="_Toc369194818"/>
      <w:r>
        <w:rPr>
          <w:rFonts w:hint="eastAsia" w:ascii="仿宋" w:hAnsi="仿宋" w:eastAsia="仿宋" w:cs="仿宋"/>
          <w:color w:val="auto"/>
          <w:sz w:val="28"/>
          <w:szCs w:val="28"/>
          <w:highlight w:val="none"/>
        </w:rPr>
        <w:t>2．操作系统恢复</w:t>
      </w:r>
      <w:bookmarkEnd w:id="29"/>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操作系统恢复时首先使用光盘启动计算机，然后通过GHOST软件进行恢复，恢复之前应当首先确定原系统内没有需要导出的数据。</w:t>
      </w:r>
    </w:p>
    <w:p>
      <w:pPr>
        <w:widowControl/>
        <w:spacing w:line="560" w:lineRule="exact"/>
        <w:ind w:firstLine="560" w:firstLineChars="200"/>
        <w:rPr>
          <w:rFonts w:ascii="仿宋" w:hAnsi="仿宋" w:eastAsia="仿宋" w:cs="仿宋"/>
          <w:color w:val="auto"/>
          <w:sz w:val="28"/>
          <w:szCs w:val="28"/>
          <w:highlight w:val="none"/>
        </w:rPr>
      </w:pPr>
      <w:bookmarkStart w:id="30" w:name="_Toc369194819"/>
      <w:r>
        <w:rPr>
          <w:rFonts w:hint="eastAsia" w:ascii="仿宋" w:hAnsi="仿宋" w:eastAsia="仿宋" w:cs="仿宋"/>
          <w:color w:val="auto"/>
          <w:sz w:val="28"/>
          <w:szCs w:val="28"/>
          <w:highlight w:val="none"/>
        </w:rPr>
        <w:t>3．数据库恢复</w:t>
      </w:r>
      <w:bookmarkEnd w:id="30"/>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数据库分为MYSQL数据库、SQL SERVER数据库，数据不同的数据库采取不同的恢复方式。</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1）MYSQL数据库</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方法一：暂停MYSQL数据库，拷贝MYSQL数据库备份文件至数据库目录（默认在D:\mysql\data目录下）；</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方法二：DOS模式下进入D:\mysql\bin目录，运行命令（“mysql - u username – p password – all - databases&gt;b ackupfile.sql”）进行恢复。</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2）SQL SERVER数据库</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选择需要还原的数据库（如：OA_System_db），点击鼠标右键→任务→还原→在打开的“还原数据库OA_System_db”对话框中选择“源设备”，单击文件路径框右侧的按钮→在出现的“指定备份”对话框中，点击“添加”按钮，找到数据库备份的路径，选择需要还原的数据库“XX”（注意：文件类型选择所有文件），然后连续“两次”点击“确定”按钮→在出现的“还原数据库—OA_System_db”对话框中，勾选上“选择用户还原的备份集”下的数据库前的复选框→然后选择“选项”，勾选上“覆盖现有数据库”→连续点击“确定”按钮即可，直至还原成功。</w:t>
      </w:r>
    </w:p>
    <w:p>
      <w:pPr>
        <w:widowControl/>
        <w:spacing w:line="560" w:lineRule="exact"/>
        <w:ind w:firstLine="560" w:firstLineChars="200"/>
        <w:rPr>
          <w:rFonts w:ascii="仿宋" w:hAnsi="仿宋" w:eastAsia="仿宋" w:cs="仿宋"/>
          <w:color w:val="auto"/>
          <w:sz w:val="28"/>
          <w:szCs w:val="28"/>
          <w:highlight w:val="none"/>
        </w:rPr>
      </w:pPr>
      <w:bookmarkStart w:id="31" w:name="_Toc369194820"/>
      <w:r>
        <w:rPr>
          <w:rFonts w:hint="eastAsia" w:ascii="仿宋" w:hAnsi="仿宋" w:eastAsia="仿宋" w:cs="仿宋"/>
          <w:color w:val="auto"/>
          <w:sz w:val="28"/>
          <w:szCs w:val="28"/>
          <w:highlight w:val="none"/>
        </w:rPr>
        <w:t>4、策略恢复</w:t>
      </w:r>
      <w:bookmarkEnd w:id="3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信息系统策略恢复根据软件不同采取不同的恢复方式，可以导入策略文件进行恢复的，采用按照策略文档进行手动配置进行恢复。</w:t>
      </w:r>
    </w:p>
    <w:p>
      <w:pPr>
        <w:widowControl/>
        <w:spacing w:line="560" w:lineRule="exact"/>
        <w:ind w:firstLine="562" w:firstLineChars="200"/>
        <w:jc w:val="left"/>
        <w:rPr>
          <w:rFonts w:ascii="仿宋" w:hAnsi="仿宋" w:eastAsia="仿宋" w:cs="仿宋"/>
          <w:b/>
          <w:color w:val="auto"/>
          <w:sz w:val="28"/>
          <w:szCs w:val="28"/>
          <w:highlight w:val="none"/>
        </w:rPr>
      </w:pPr>
      <w:bookmarkStart w:id="32" w:name="_Toc369194821"/>
      <w:r>
        <w:rPr>
          <w:rFonts w:hint="eastAsia" w:ascii="仿宋" w:hAnsi="仿宋" w:eastAsia="仿宋" w:cs="仿宋"/>
          <w:b/>
          <w:color w:val="auto"/>
          <w:sz w:val="28"/>
          <w:szCs w:val="28"/>
          <w:highlight w:val="none"/>
        </w:rPr>
        <w:t>四、后期处置</w:t>
      </w:r>
      <w:bookmarkEnd w:id="32"/>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备份与恢复过程中应首先考虑安全保密，确保在安全保密的情况下进行备份与恢复，备份与恢复过程中做好登记与记录，保证在下次进行备份与恢复时能够及时有效的进行。</w:t>
      </w:r>
    </w:p>
    <w:p>
      <w:pPr>
        <w:widowControl/>
        <w:spacing w:line="560" w:lineRule="exact"/>
        <w:ind w:firstLine="562" w:firstLineChars="200"/>
        <w:jc w:val="left"/>
        <w:rPr>
          <w:rFonts w:ascii="仿宋" w:hAnsi="仿宋" w:eastAsia="仿宋" w:cs="仿宋"/>
          <w:b/>
          <w:color w:val="auto"/>
          <w:sz w:val="28"/>
          <w:szCs w:val="28"/>
          <w:highlight w:val="none"/>
        </w:rPr>
      </w:pPr>
      <w:bookmarkStart w:id="33" w:name="_Toc369194822"/>
      <w:r>
        <w:rPr>
          <w:rFonts w:hint="eastAsia" w:ascii="仿宋" w:hAnsi="仿宋" w:eastAsia="仿宋" w:cs="仿宋"/>
          <w:b/>
          <w:color w:val="auto"/>
          <w:sz w:val="28"/>
          <w:szCs w:val="28"/>
          <w:highlight w:val="none"/>
        </w:rPr>
        <w:t>五、保障措施</w:t>
      </w:r>
      <w:bookmarkEnd w:id="33"/>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信息中心应保障备份存储设备的安全，确保有效、可用，保密办负责监督管理部门正常执行备份与恢复工作。</w:t>
      </w:r>
    </w:p>
    <w:p>
      <w:pPr>
        <w:widowControl/>
        <w:spacing w:line="560" w:lineRule="exact"/>
        <w:ind w:firstLine="562" w:firstLineChars="200"/>
        <w:jc w:val="left"/>
        <w:rPr>
          <w:rFonts w:ascii="仿宋" w:hAnsi="仿宋" w:eastAsia="仿宋" w:cs="仿宋"/>
          <w:b/>
          <w:color w:val="auto"/>
          <w:sz w:val="28"/>
          <w:szCs w:val="28"/>
          <w:highlight w:val="none"/>
        </w:rPr>
      </w:pPr>
      <w:bookmarkStart w:id="34" w:name="_Toc369194823"/>
      <w:bookmarkStart w:id="74" w:name="_GoBack"/>
      <w:bookmarkEnd w:id="74"/>
      <w:r>
        <w:rPr>
          <w:rFonts w:hint="eastAsia" w:ascii="仿宋" w:hAnsi="仿宋" w:eastAsia="仿宋" w:cs="仿宋"/>
          <w:b/>
          <w:color w:val="auto"/>
          <w:sz w:val="28"/>
          <w:szCs w:val="28"/>
          <w:highlight w:val="none"/>
        </w:rPr>
        <w:t>六、附则</w:t>
      </w:r>
      <w:bookmarkEnd w:id="34"/>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本预案由信息中心负责解释。</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本预案发布之日起施行。</w:t>
      </w:r>
    </w:p>
    <w:p>
      <w:pPr>
        <w:widowControl/>
        <w:tabs>
          <w:tab w:val="left" w:pos="0"/>
          <w:tab w:val="left" w:pos="1134"/>
        </w:tabs>
        <w:adjustRightInd w:val="0"/>
        <w:spacing w:line="560" w:lineRule="exact"/>
        <w:ind w:firstLine="640" w:firstLineChars="200"/>
        <w:textAlignment w:val="baseline"/>
        <w:rPr>
          <w:rFonts w:ascii="仿宋" w:hAnsi="仿宋" w:eastAsia="仿宋" w:cs="仿宋"/>
          <w:color w:val="auto"/>
          <w:kern w:val="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0"/>
          <w:cols w:space="720" w:num="1"/>
          <w:docGrid w:linePitch="312" w:charSpace="0"/>
        </w:sectPr>
      </w:pPr>
    </w:p>
    <w:p>
      <w:pPr>
        <w:spacing w:line="620" w:lineRule="exact"/>
        <w:jc w:val="center"/>
        <w:rPr>
          <w:rFonts w:hint="eastAsia" w:ascii="方正小标宋简体" w:hAnsi="方正小标宋简体" w:eastAsia="方正小标宋简体" w:cs="方正小标宋简体"/>
          <w:sz w:val="36"/>
          <w:szCs w:val="36"/>
          <w:lang w:eastAsia="zh-CN"/>
        </w:rPr>
      </w:pPr>
      <w:bookmarkStart w:id="35" w:name="_Toc369194824"/>
      <w:r>
        <w:rPr>
          <w:rFonts w:hint="eastAsia" w:ascii="方正小标宋简体" w:hAnsi="方正小标宋简体" w:eastAsia="方正小标宋简体" w:cs="方正小标宋简体"/>
          <w:sz w:val="36"/>
          <w:szCs w:val="36"/>
          <w:lang w:eastAsia="zh-CN"/>
        </w:rPr>
        <w:t>应急响应预案</w:t>
      </w:r>
      <w:bookmarkEnd w:id="35"/>
    </w:p>
    <w:p>
      <w:pPr>
        <w:widowControl/>
        <w:spacing w:line="560" w:lineRule="exact"/>
        <w:ind w:firstLine="562" w:firstLineChars="200"/>
        <w:jc w:val="left"/>
        <w:rPr>
          <w:rFonts w:ascii="仿宋" w:hAnsi="仿宋" w:eastAsia="仿宋" w:cs="仿宋"/>
          <w:b/>
          <w:color w:val="auto"/>
          <w:sz w:val="28"/>
          <w:szCs w:val="28"/>
          <w:highlight w:val="none"/>
        </w:rPr>
      </w:pPr>
      <w:bookmarkStart w:id="36" w:name="_Toc369194825"/>
      <w:r>
        <w:rPr>
          <w:rFonts w:hint="eastAsia" w:ascii="仿宋" w:hAnsi="仿宋" w:eastAsia="仿宋" w:cs="仿宋"/>
          <w:b/>
          <w:color w:val="auto"/>
          <w:sz w:val="28"/>
          <w:szCs w:val="28"/>
          <w:highlight w:val="none"/>
        </w:rPr>
        <w:t>一、总则</w:t>
      </w:r>
      <w:bookmarkEnd w:id="36"/>
    </w:p>
    <w:p>
      <w:pPr>
        <w:widowControl/>
        <w:spacing w:line="560" w:lineRule="exact"/>
        <w:ind w:firstLine="560" w:firstLineChars="200"/>
        <w:rPr>
          <w:rFonts w:ascii="仿宋" w:hAnsi="仿宋" w:eastAsia="仿宋" w:cs="仿宋"/>
          <w:color w:val="auto"/>
          <w:sz w:val="28"/>
          <w:szCs w:val="28"/>
          <w:highlight w:val="none"/>
        </w:rPr>
      </w:pPr>
      <w:bookmarkStart w:id="37" w:name="_Toc369194826"/>
      <w:r>
        <w:rPr>
          <w:rFonts w:hint="eastAsia" w:ascii="仿宋" w:hAnsi="仿宋" w:eastAsia="仿宋" w:cs="仿宋"/>
          <w:color w:val="auto"/>
          <w:sz w:val="28"/>
          <w:szCs w:val="28"/>
          <w:highlight w:val="none"/>
        </w:rPr>
        <w:t>（一）编制目的</w:t>
      </w:r>
      <w:bookmarkEnd w:id="37"/>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为建立健全的系统保障应急工作机制，提高应对突发事件的组织指挥和应急处置能力，顺利应对突发事件，妥善处置紧急情况，最大限度地减少意外事故带来的损失，保障网络安全，确保网络安全畅通。 </w:t>
      </w:r>
    </w:p>
    <w:p>
      <w:pPr>
        <w:widowControl/>
        <w:spacing w:line="560" w:lineRule="exact"/>
        <w:ind w:firstLine="560" w:firstLineChars="200"/>
        <w:rPr>
          <w:rFonts w:ascii="仿宋" w:hAnsi="仿宋" w:eastAsia="仿宋" w:cs="仿宋"/>
          <w:color w:val="auto"/>
          <w:sz w:val="28"/>
          <w:szCs w:val="28"/>
          <w:highlight w:val="none"/>
        </w:rPr>
      </w:pPr>
      <w:bookmarkStart w:id="38" w:name="_Toc369194827"/>
      <w:r>
        <w:rPr>
          <w:rFonts w:hint="eastAsia" w:ascii="仿宋" w:hAnsi="仿宋" w:eastAsia="仿宋" w:cs="仿宋"/>
          <w:color w:val="auto"/>
          <w:sz w:val="28"/>
          <w:szCs w:val="28"/>
          <w:highlight w:val="none"/>
        </w:rPr>
        <w:t>（二）编制依据</w:t>
      </w:r>
      <w:bookmarkEnd w:id="38"/>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根据《中华人民共和国计算机信息系统安全保护条例》、《中华人民共和国计算机信息网络国际联网安全保护管理办法》等有关法规文件精神，结合实际情况，特制定本应急预案。</w:t>
      </w:r>
    </w:p>
    <w:p>
      <w:pPr>
        <w:widowControl/>
        <w:spacing w:line="560" w:lineRule="exact"/>
        <w:ind w:firstLine="560" w:firstLineChars="200"/>
        <w:rPr>
          <w:rFonts w:ascii="仿宋" w:hAnsi="仿宋" w:eastAsia="仿宋" w:cs="仿宋"/>
          <w:color w:val="auto"/>
          <w:sz w:val="28"/>
          <w:szCs w:val="28"/>
          <w:highlight w:val="none"/>
        </w:rPr>
      </w:pPr>
      <w:bookmarkStart w:id="39" w:name="_Toc369194828"/>
      <w:r>
        <w:rPr>
          <w:rFonts w:hint="eastAsia" w:ascii="仿宋" w:hAnsi="仿宋" w:eastAsia="仿宋" w:cs="仿宋"/>
          <w:color w:val="auto"/>
          <w:sz w:val="28"/>
          <w:szCs w:val="28"/>
          <w:highlight w:val="none"/>
        </w:rPr>
        <w:t>（三）适用范围</w:t>
      </w:r>
      <w:bookmarkEnd w:id="39"/>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本预案适用于下述网络保障、网络恢复和泄密事件的处理工作：1、网络布线系统；２.机房；３.网络系统各管理部门；４.网络系统服务器和交换设备；５.泄密事件的处理。</w:t>
      </w:r>
    </w:p>
    <w:p>
      <w:pPr>
        <w:widowControl/>
        <w:spacing w:line="560" w:lineRule="exact"/>
        <w:ind w:firstLine="562" w:firstLineChars="200"/>
        <w:jc w:val="left"/>
        <w:rPr>
          <w:rFonts w:ascii="仿宋" w:hAnsi="仿宋" w:eastAsia="仿宋" w:cs="仿宋"/>
          <w:b/>
          <w:color w:val="auto"/>
          <w:sz w:val="28"/>
          <w:szCs w:val="28"/>
          <w:highlight w:val="none"/>
        </w:rPr>
      </w:pPr>
      <w:bookmarkStart w:id="40" w:name="_Toc369194829"/>
      <w:r>
        <w:rPr>
          <w:rFonts w:hint="eastAsia" w:ascii="仿宋" w:hAnsi="仿宋" w:eastAsia="仿宋" w:cs="仿宋"/>
          <w:b/>
          <w:color w:val="auto"/>
          <w:sz w:val="28"/>
          <w:szCs w:val="28"/>
          <w:highlight w:val="none"/>
        </w:rPr>
        <w:t>二、组织机构及职责</w:t>
      </w:r>
      <w:bookmarkEnd w:id="40"/>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（一）部门负责人负责协调各部门处理应急事件；</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（二）信息中心负责了解突发事件情况，向保密工作领导小组报告并提出处理建议，按照指令实施网络应急处理工作；</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（三）保密办负责网络泄密事故的具体处理工作；</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（四）保卫处、保密办和信息中心负责网络设备失窃的处理工作和机房失火的扑救工作；</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（五）重大突发事件造成网络通信中断或网络通信严重受阻时，任何职工和部门都有义务通过各种途径向部门领导和信息中心报告情况。</w:t>
      </w:r>
    </w:p>
    <w:p>
      <w:pPr>
        <w:widowControl/>
        <w:spacing w:beforeLines="50" w:afterLines="50" w:line="560" w:lineRule="exact"/>
        <w:ind w:firstLine="562" w:firstLineChars="200"/>
        <w:jc w:val="left"/>
        <w:rPr>
          <w:rFonts w:ascii="仿宋" w:hAnsi="仿宋" w:eastAsia="仿宋" w:cs="仿宋"/>
          <w:b/>
          <w:color w:val="auto"/>
          <w:sz w:val="28"/>
          <w:szCs w:val="28"/>
          <w:highlight w:val="none"/>
        </w:rPr>
      </w:pPr>
      <w:bookmarkStart w:id="41" w:name="_Toc369194830"/>
      <w:r>
        <w:rPr>
          <w:rFonts w:hint="eastAsia" w:ascii="仿宋" w:hAnsi="仿宋" w:eastAsia="仿宋" w:cs="仿宋"/>
          <w:b/>
          <w:color w:val="auto"/>
          <w:sz w:val="28"/>
          <w:szCs w:val="28"/>
          <w:highlight w:val="none"/>
        </w:rPr>
        <w:t>三、预防和预警机制</w:t>
      </w:r>
      <w:bookmarkEnd w:id="4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信息中心及各部门应从制度建立、技术实现、业务管理等方面建立健全网络安全的预防和预警机制。</w:t>
      </w:r>
    </w:p>
    <w:p>
      <w:pPr>
        <w:widowControl/>
        <w:spacing w:line="560" w:lineRule="exact"/>
        <w:ind w:firstLine="560" w:firstLineChars="200"/>
        <w:jc w:val="left"/>
        <w:rPr>
          <w:rFonts w:ascii="仿宋" w:hAnsi="仿宋" w:eastAsia="仿宋" w:cs="仿宋"/>
          <w:color w:val="auto"/>
          <w:sz w:val="28"/>
          <w:szCs w:val="28"/>
          <w:highlight w:val="none"/>
        </w:rPr>
      </w:pPr>
      <w:bookmarkStart w:id="42" w:name="_Toc369194831"/>
      <w:r>
        <w:rPr>
          <w:rFonts w:hint="eastAsia" w:ascii="仿宋" w:hAnsi="仿宋" w:eastAsia="仿宋" w:cs="仿宋"/>
          <w:color w:val="auto"/>
          <w:sz w:val="28"/>
          <w:szCs w:val="28"/>
          <w:highlight w:val="none"/>
        </w:rPr>
        <w:t>（一）预防机制</w:t>
      </w:r>
      <w:bookmarkEnd w:id="42"/>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网络应急工作应坚持早预防、早发现、早报告、早处置的方针。各有关部门要对应急保障的重点网络、重点环节、重点场所、重点地区进行监测，分析可能出现的各种紧急情况，建立和完善安全预警信息预测预报机制，并加强重点监管。</w:t>
      </w:r>
    </w:p>
    <w:p>
      <w:pPr>
        <w:widowControl/>
        <w:spacing w:line="560" w:lineRule="exact"/>
        <w:ind w:firstLine="560" w:firstLineChars="200"/>
        <w:jc w:val="left"/>
        <w:rPr>
          <w:rFonts w:ascii="仿宋" w:hAnsi="仿宋" w:eastAsia="仿宋" w:cs="仿宋"/>
          <w:color w:val="auto"/>
          <w:sz w:val="28"/>
          <w:szCs w:val="28"/>
          <w:highlight w:val="none"/>
        </w:rPr>
      </w:pPr>
      <w:bookmarkStart w:id="43" w:name="_Toc369194832"/>
      <w:r>
        <w:rPr>
          <w:rFonts w:hint="eastAsia" w:ascii="仿宋" w:hAnsi="仿宋" w:eastAsia="仿宋" w:cs="仿宋"/>
          <w:color w:val="auto"/>
          <w:sz w:val="28"/>
          <w:szCs w:val="28"/>
          <w:highlight w:val="none"/>
        </w:rPr>
        <w:t>（二）预警监测</w:t>
      </w:r>
      <w:bookmarkEnd w:id="43"/>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中心应提交网络正常运行具备的条件保障报告，供相关部门配置参考；应贯彻落实系统安全规划和工作要求，不断提高网络自愈与抗毁能力。加强重点保障目标的应急预防和演练，增强应对突发事件的保障能力。不断完善系统保障准备工作。</w:t>
      </w:r>
    </w:p>
    <w:p>
      <w:pPr>
        <w:widowControl/>
        <w:spacing w:line="560" w:lineRule="exact"/>
        <w:ind w:firstLine="560" w:firstLineChars="200"/>
        <w:jc w:val="left"/>
        <w:rPr>
          <w:rFonts w:ascii="仿宋" w:hAnsi="仿宋" w:eastAsia="仿宋" w:cs="仿宋"/>
          <w:color w:val="auto"/>
          <w:sz w:val="28"/>
          <w:szCs w:val="28"/>
          <w:highlight w:val="none"/>
        </w:rPr>
      </w:pPr>
      <w:bookmarkStart w:id="44" w:name="_Toc369194833"/>
      <w:r>
        <w:rPr>
          <w:rFonts w:hint="eastAsia" w:ascii="仿宋" w:hAnsi="仿宋" w:eastAsia="仿宋" w:cs="仿宋"/>
          <w:color w:val="auto"/>
          <w:sz w:val="28"/>
          <w:szCs w:val="28"/>
          <w:highlight w:val="none"/>
        </w:rPr>
        <w:t>（三）预警分级和发布</w:t>
      </w:r>
      <w:bookmarkEnd w:id="44"/>
    </w:p>
    <w:p>
      <w:pPr>
        <w:widowControl/>
        <w:spacing w:line="560" w:lineRule="exact"/>
        <w:ind w:firstLine="560" w:firstLineChars="200"/>
        <w:rPr>
          <w:rFonts w:ascii="仿宋" w:hAnsi="仿宋" w:eastAsia="仿宋" w:cs="仿宋"/>
          <w:color w:val="auto"/>
          <w:sz w:val="28"/>
          <w:szCs w:val="28"/>
          <w:highlight w:val="none"/>
        </w:rPr>
      </w:pPr>
      <w:bookmarkStart w:id="45" w:name="_Toc369194834"/>
      <w:r>
        <w:rPr>
          <w:rFonts w:hint="eastAsia" w:ascii="仿宋" w:hAnsi="仿宋" w:eastAsia="仿宋" w:cs="仿宋"/>
          <w:color w:val="auto"/>
          <w:sz w:val="28"/>
          <w:szCs w:val="28"/>
          <w:highlight w:val="none"/>
        </w:rPr>
        <w:t>1．预警分级</w:t>
      </w:r>
      <w:bookmarkEnd w:id="45"/>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预警划分为三个等级：1、Ⅰ级(重大)：因特别重大突发事故引发的，可能造成研究院网络运行全面中断的情况，出现泄密事件；2、Ⅱ级(较大)：因较大设备事故及突发网络事件引发的，可能造成研究院基础网络通信多点通信故障； 3、Ⅲ级(一般)：因一般设备故障件引发的，有可能造成研究院局部网络通信故障的情况。 </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响应分级对应预警等级的划分。</w:t>
      </w:r>
    </w:p>
    <w:p>
      <w:pPr>
        <w:widowControl/>
        <w:spacing w:line="560" w:lineRule="exact"/>
        <w:ind w:firstLine="560" w:firstLineChars="200"/>
        <w:rPr>
          <w:rFonts w:ascii="仿宋" w:hAnsi="仿宋" w:eastAsia="仿宋" w:cs="仿宋"/>
          <w:color w:val="auto"/>
          <w:sz w:val="28"/>
          <w:szCs w:val="28"/>
          <w:highlight w:val="none"/>
        </w:rPr>
      </w:pPr>
      <w:bookmarkStart w:id="46" w:name="_Toc369194835"/>
      <w:r>
        <w:rPr>
          <w:rFonts w:hint="eastAsia" w:ascii="仿宋" w:hAnsi="仿宋" w:eastAsia="仿宋" w:cs="仿宋"/>
          <w:color w:val="auto"/>
          <w:sz w:val="28"/>
          <w:szCs w:val="28"/>
          <w:highlight w:val="none"/>
        </w:rPr>
        <w:t>2．预警发布</w:t>
      </w:r>
      <w:bookmarkEnd w:id="46"/>
    </w:p>
    <w:p>
      <w:pPr>
        <w:widowControl/>
        <w:spacing w:line="560" w:lineRule="exact"/>
        <w:ind w:firstLine="560" w:firstLineChars="20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t>保密工作领导小组得到网络突发事件信息后，可以确认并发布Ⅰ级预警信息；信息中心得到网络突发事件信息后，应初步判断事件性质、级别，确认并发布Ⅱ级和Ⅲ级预警信息并决定是否启动应急预案、启动相应级别的应急预案。</w:t>
      </w:r>
    </w:p>
    <w:p>
      <w:pPr>
        <w:widowControl/>
        <w:spacing w:line="560" w:lineRule="exact"/>
        <w:ind w:firstLine="562" w:firstLineChars="200"/>
        <w:jc w:val="left"/>
        <w:rPr>
          <w:rFonts w:ascii="仿宋" w:hAnsi="仿宋" w:eastAsia="仿宋" w:cs="仿宋"/>
          <w:b/>
          <w:color w:val="auto"/>
          <w:sz w:val="28"/>
          <w:szCs w:val="28"/>
          <w:highlight w:val="none"/>
        </w:rPr>
      </w:pPr>
      <w:bookmarkStart w:id="47" w:name="_Toc369194836"/>
      <w:r>
        <w:rPr>
          <w:rFonts w:hint="eastAsia" w:ascii="仿宋" w:hAnsi="仿宋" w:eastAsia="仿宋" w:cs="仿宋"/>
          <w:b/>
          <w:color w:val="auto"/>
          <w:sz w:val="28"/>
          <w:szCs w:val="28"/>
          <w:highlight w:val="none"/>
        </w:rPr>
        <w:t>四、应急响应</w:t>
      </w:r>
      <w:bookmarkEnd w:id="47"/>
    </w:p>
    <w:p>
      <w:pPr>
        <w:widowControl/>
        <w:spacing w:line="560" w:lineRule="exact"/>
        <w:ind w:firstLine="560" w:firstLineChars="200"/>
        <w:rPr>
          <w:rFonts w:ascii="仿宋" w:hAnsi="仿宋" w:eastAsia="仿宋" w:cs="仿宋"/>
          <w:color w:val="auto"/>
          <w:sz w:val="28"/>
          <w:szCs w:val="28"/>
          <w:highlight w:val="none"/>
        </w:rPr>
      </w:pPr>
      <w:bookmarkStart w:id="48" w:name="_Toc369194837"/>
      <w:r>
        <w:rPr>
          <w:rFonts w:hint="eastAsia" w:ascii="仿宋" w:hAnsi="仿宋" w:eastAsia="仿宋" w:cs="仿宋"/>
          <w:color w:val="auto"/>
          <w:sz w:val="28"/>
          <w:szCs w:val="28"/>
          <w:highlight w:val="none"/>
        </w:rPr>
        <w:t>1．应急预案启动</w:t>
      </w:r>
      <w:bookmarkEnd w:id="48"/>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下列情况应启动应急预案：1、计算机机房、各配线间发生火灾；2、交换系统设备故障；3、服务器故障；4、发现系统遭到攻击；5、网络设备发生被盗或人为损坏；6、发现系统泄密；7、系统出现病毒；8、临时停电。</w:t>
      </w:r>
    </w:p>
    <w:p>
      <w:pPr>
        <w:widowControl/>
        <w:spacing w:line="560" w:lineRule="exact"/>
        <w:ind w:firstLine="560" w:firstLineChars="200"/>
        <w:rPr>
          <w:rFonts w:ascii="仿宋" w:hAnsi="仿宋" w:eastAsia="仿宋" w:cs="仿宋"/>
          <w:color w:val="auto"/>
          <w:sz w:val="28"/>
          <w:szCs w:val="28"/>
          <w:highlight w:val="none"/>
        </w:rPr>
      </w:pPr>
      <w:bookmarkStart w:id="49" w:name="_Toc369194838"/>
      <w:r>
        <w:rPr>
          <w:rFonts w:hint="eastAsia" w:ascii="仿宋" w:hAnsi="仿宋" w:eastAsia="仿宋" w:cs="仿宋"/>
          <w:color w:val="auto"/>
          <w:sz w:val="28"/>
          <w:szCs w:val="28"/>
          <w:highlight w:val="none"/>
        </w:rPr>
        <w:t>2．应急处置</w:t>
      </w:r>
      <w:bookmarkEnd w:id="49"/>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发生火灾事故、交换系统设备故障、服务故障、系统遭到攻击、网络设备被盗或人为损坏、系统泄密、系统出现病毒、临时停电及其他事件时，应启动应急处置程序。</w:t>
      </w:r>
    </w:p>
    <w:p>
      <w:pPr>
        <w:widowControl/>
        <w:spacing w:line="560" w:lineRule="exact"/>
        <w:ind w:firstLine="560" w:firstLineChars="200"/>
        <w:rPr>
          <w:rFonts w:ascii="仿宋" w:hAnsi="仿宋" w:eastAsia="仿宋" w:cs="仿宋"/>
          <w:color w:val="auto"/>
          <w:sz w:val="28"/>
          <w:szCs w:val="28"/>
          <w:highlight w:val="none"/>
        </w:rPr>
      </w:pPr>
      <w:bookmarkStart w:id="50" w:name="_Toc369194839"/>
      <w:r>
        <w:rPr>
          <w:rFonts w:hint="eastAsia" w:ascii="仿宋" w:hAnsi="仿宋" w:eastAsia="仿宋" w:cs="仿宋"/>
          <w:color w:val="auto"/>
          <w:sz w:val="28"/>
          <w:szCs w:val="28"/>
          <w:highlight w:val="none"/>
        </w:rPr>
        <w:t>1、火灾事故发生时处理办法</w:t>
      </w:r>
      <w:bookmarkEnd w:id="50"/>
    </w:p>
    <w:p>
      <w:pPr>
        <w:widowControl/>
        <w:spacing w:line="560" w:lineRule="exact"/>
        <w:ind w:firstLine="560" w:firstLineChars="200"/>
        <w:rPr>
          <w:rFonts w:ascii="仿宋" w:hAnsi="仿宋" w:eastAsia="仿宋" w:cs="仿宋"/>
          <w:color w:val="auto"/>
          <w:sz w:val="28"/>
          <w:szCs w:val="28"/>
          <w:highlight w:val="none"/>
        </w:rPr>
      </w:pPr>
      <w:bookmarkStart w:id="51" w:name="_Toc369194840"/>
      <w:r>
        <w:rPr>
          <w:rFonts w:hint="eastAsia" w:ascii="仿宋" w:hAnsi="仿宋" w:eastAsia="仿宋" w:cs="仿宋"/>
          <w:color w:val="auto"/>
          <w:sz w:val="28"/>
          <w:szCs w:val="28"/>
          <w:highlight w:val="none"/>
        </w:rPr>
        <w:t>报警程序</w:t>
      </w:r>
      <w:bookmarkEnd w:id="51"/>
      <w:r>
        <w:rPr>
          <w:rFonts w:hint="eastAsia" w:ascii="仿宋" w:hAnsi="仿宋" w:eastAsia="仿宋" w:cs="仿宋"/>
          <w:color w:val="auto"/>
          <w:sz w:val="28"/>
          <w:szCs w:val="28"/>
          <w:highlight w:val="none"/>
        </w:rPr>
        <w:t xml:space="preserve">：①当火灾发生时，立即切断电源，根据火势如需报警立即就近用电话或手机报告消防中心（电话：119），报告内容为：“中国测绘大厦（北京市海淀区莲花池西路28号）发生火灾，请迅速前来扑救”，待对方放下电话后再挂机，同时将火情通知保密工作领导小组；②备好应急灯（或手电筒）；③向保卫处值班人员报告，并派人等待引导消防车辆。 </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组织实施：①在消防车到来之前，先尽量使用现有消防设备将火势控制在最小；②消防车到来之后，院人员配合消防专业人员扑救或作好辅助工作；③使用器具：灭火器、水桶、脸盆等；④迅速组织人员逃生，原则是“先救人，后救物”。</w:t>
      </w:r>
    </w:p>
    <w:p>
      <w:pPr>
        <w:widowControl/>
        <w:spacing w:line="560" w:lineRule="exact"/>
        <w:ind w:firstLine="560" w:firstLineChars="200"/>
        <w:rPr>
          <w:rFonts w:ascii="仿宋" w:hAnsi="仿宋" w:eastAsia="仿宋" w:cs="仿宋"/>
          <w:color w:val="auto"/>
          <w:sz w:val="28"/>
          <w:szCs w:val="28"/>
          <w:highlight w:val="none"/>
        </w:rPr>
      </w:pPr>
      <w:bookmarkStart w:id="52" w:name="_Toc369194841"/>
      <w:r>
        <w:rPr>
          <w:rFonts w:hint="eastAsia" w:ascii="仿宋" w:hAnsi="仿宋" w:eastAsia="仿宋" w:cs="仿宋"/>
          <w:color w:val="auto"/>
          <w:sz w:val="28"/>
          <w:szCs w:val="28"/>
          <w:highlight w:val="none"/>
        </w:rPr>
        <w:t>扑救方法</w:t>
      </w:r>
      <w:bookmarkEnd w:id="52"/>
      <w:r>
        <w:rPr>
          <w:rFonts w:hint="eastAsia" w:ascii="仿宋" w:hAnsi="仿宋" w:eastAsia="仿宋" w:cs="仿宋"/>
          <w:color w:val="auto"/>
          <w:sz w:val="28"/>
          <w:szCs w:val="28"/>
          <w:highlight w:val="none"/>
        </w:rPr>
        <w:t>：可用大楼配备的灭火器灭火。</w:t>
      </w:r>
    </w:p>
    <w:p>
      <w:pPr>
        <w:widowControl/>
        <w:spacing w:line="560" w:lineRule="exact"/>
        <w:ind w:firstLine="560" w:firstLineChars="200"/>
        <w:rPr>
          <w:rFonts w:ascii="仿宋" w:hAnsi="仿宋" w:eastAsia="仿宋" w:cs="仿宋"/>
          <w:color w:val="auto"/>
          <w:sz w:val="28"/>
          <w:szCs w:val="28"/>
          <w:highlight w:val="none"/>
        </w:rPr>
      </w:pPr>
      <w:bookmarkStart w:id="53" w:name="_Toc369194842"/>
      <w:r>
        <w:rPr>
          <w:rFonts w:hint="eastAsia" w:ascii="仿宋" w:hAnsi="仿宋" w:eastAsia="仿宋" w:cs="仿宋"/>
          <w:color w:val="auto"/>
          <w:sz w:val="28"/>
          <w:szCs w:val="28"/>
          <w:highlight w:val="none"/>
        </w:rPr>
        <w:t>注意事项</w:t>
      </w:r>
      <w:bookmarkEnd w:id="53"/>
      <w:r>
        <w:rPr>
          <w:rFonts w:hint="eastAsia" w:ascii="仿宋" w:hAnsi="仿宋" w:eastAsia="仿宋" w:cs="仿宋"/>
          <w:color w:val="auto"/>
          <w:sz w:val="28"/>
          <w:szCs w:val="28"/>
          <w:highlight w:val="none"/>
        </w:rPr>
        <w:t>：①火灾事故首要的一条是保护人员安全，扑救要在确保人员不受伤害的前提下进行；②发现火灾时应掌握的原则是边救火，边报警；③人员在逃生时应掌握正确的逃离方法；④相关领导配合有关部门调查分析火灾原因，进行防火措施改进。</w:t>
      </w:r>
    </w:p>
    <w:p>
      <w:pPr>
        <w:widowControl/>
        <w:spacing w:line="560" w:lineRule="exact"/>
        <w:ind w:firstLine="560" w:firstLineChars="200"/>
        <w:rPr>
          <w:rFonts w:ascii="仿宋" w:hAnsi="仿宋" w:eastAsia="仿宋" w:cs="仿宋"/>
          <w:color w:val="auto"/>
          <w:sz w:val="28"/>
          <w:szCs w:val="28"/>
          <w:highlight w:val="none"/>
        </w:rPr>
      </w:pPr>
      <w:bookmarkStart w:id="54" w:name="_Toc369194843"/>
      <w:r>
        <w:rPr>
          <w:rFonts w:hint="eastAsia" w:ascii="仿宋" w:hAnsi="仿宋" w:eastAsia="仿宋" w:cs="仿宋"/>
          <w:color w:val="auto"/>
          <w:sz w:val="28"/>
          <w:szCs w:val="28"/>
          <w:highlight w:val="none"/>
        </w:rPr>
        <w:t>2、交换系统设备故障发生，应启动应急处置程序</w:t>
      </w:r>
      <w:bookmarkEnd w:id="54"/>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①交换机发生故障时，用同系列备机替换，替换下来的交换机及时送修，等修好将备机进行替换；②光纤收发器出现故障时，用同型号的光纤收发器替换，故障机报修。</w:t>
      </w:r>
    </w:p>
    <w:p>
      <w:pPr>
        <w:widowControl/>
        <w:spacing w:line="560" w:lineRule="exact"/>
        <w:ind w:firstLine="560" w:firstLineChars="200"/>
        <w:rPr>
          <w:rFonts w:ascii="仿宋" w:hAnsi="仿宋" w:eastAsia="仿宋" w:cs="仿宋"/>
          <w:color w:val="auto"/>
          <w:sz w:val="28"/>
          <w:szCs w:val="28"/>
          <w:highlight w:val="none"/>
        </w:rPr>
      </w:pPr>
      <w:bookmarkStart w:id="55" w:name="_Toc369194844"/>
      <w:r>
        <w:rPr>
          <w:rFonts w:hint="eastAsia" w:ascii="仿宋" w:hAnsi="仿宋" w:eastAsia="仿宋" w:cs="仿宋"/>
          <w:color w:val="auto"/>
          <w:sz w:val="28"/>
          <w:szCs w:val="28"/>
          <w:highlight w:val="none"/>
        </w:rPr>
        <w:t>3、服务器故障</w:t>
      </w:r>
      <w:bookmarkEnd w:id="55"/>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首先尝试修复故障，不能快速修复故障时，应及时联系相关人员协助；②当办公应用服务器和安全管理服务器同时出现问题，应首先解决安全管理服务器故障；③服务器发生故障如不能恢复，应立即在备份服务器上提取相应的数据，及时将所有数据恢复到另外一台备用服务器上，替换原来的配置，提供服务；如果没有备用设备，应及时联系相关人员紧急调配备用设备。</w:t>
      </w:r>
    </w:p>
    <w:p>
      <w:pPr>
        <w:widowControl/>
        <w:spacing w:line="560" w:lineRule="exact"/>
        <w:ind w:firstLine="560" w:firstLineChars="200"/>
        <w:rPr>
          <w:rFonts w:ascii="仿宋" w:hAnsi="仿宋" w:eastAsia="仿宋" w:cs="仿宋"/>
          <w:color w:val="auto"/>
          <w:sz w:val="28"/>
          <w:szCs w:val="28"/>
          <w:highlight w:val="none"/>
        </w:rPr>
      </w:pPr>
      <w:bookmarkStart w:id="56" w:name="_Toc369194845"/>
      <w:r>
        <w:rPr>
          <w:rFonts w:hint="eastAsia" w:ascii="仿宋" w:hAnsi="仿宋" w:eastAsia="仿宋" w:cs="仿宋"/>
          <w:color w:val="auto"/>
          <w:sz w:val="28"/>
          <w:szCs w:val="28"/>
          <w:highlight w:val="none"/>
        </w:rPr>
        <w:t>4、发现系统遭到攻击</w:t>
      </w:r>
      <w:bookmarkEnd w:id="56"/>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①当发现服务器或涉密计算机遭到攻击时，用户应及时通告系统管理员；②系统管理员确认后立即阻断攻击，确认攻击源，记录相关网络行为；③通知保密办，提交攻击源资料。</w:t>
      </w:r>
    </w:p>
    <w:p>
      <w:pPr>
        <w:widowControl/>
        <w:spacing w:line="560" w:lineRule="exact"/>
        <w:ind w:firstLine="560" w:firstLineChars="200"/>
        <w:rPr>
          <w:rFonts w:ascii="仿宋" w:hAnsi="仿宋" w:eastAsia="仿宋" w:cs="仿宋"/>
          <w:color w:val="auto"/>
          <w:sz w:val="28"/>
          <w:szCs w:val="28"/>
          <w:highlight w:val="none"/>
        </w:rPr>
      </w:pPr>
      <w:bookmarkStart w:id="57" w:name="_Toc369194846"/>
      <w:r>
        <w:rPr>
          <w:rFonts w:hint="eastAsia" w:ascii="仿宋" w:hAnsi="仿宋" w:eastAsia="仿宋" w:cs="仿宋"/>
          <w:color w:val="auto"/>
          <w:sz w:val="28"/>
          <w:szCs w:val="28"/>
          <w:highlight w:val="none"/>
        </w:rPr>
        <w:t>5、网络设备发生被盗或人为损害处理办法</w:t>
      </w:r>
      <w:bookmarkEnd w:id="57"/>
    </w:p>
    <w:p>
      <w:pPr>
        <w:widowControl/>
        <w:spacing w:line="560" w:lineRule="exact"/>
        <w:ind w:firstLine="560" w:firstLineChars="200"/>
        <w:rPr>
          <w:rFonts w:ascii="仿宋" w:hAnsi="仿宋" w:eastAsia="仿宋" w:cs="仿宋"/>
          <w:color w:val="auto"/>
          <w:sz w:val="28"/>
          <w:szCs w:val="28"/>
          <w:highlight w:val="none"/>
        </w:rPr>
      </w:pPr>
      <w:bookmarkStart w:id="58" w:name="_Toc369194847"/>
      <w:r>
        <w:rPr>
          <w:rFonts w:hint="eastAsia" w:ascii="仿宋" w:hAnsi="仿宋" w:eastAsia="仿宋" w:cs="仿宋"/>
          <w:color w:val="auto"/>
          <w:sz w:val="28"/>
          <w:szCs w:val="28"/>
          <w:highlight w:val="none"/>
        </w:rPr>
        <w:t>报警程序</w:t>
      </w:r>
      <w:bookmarkEnd w:id="58"/>
      <w:r>
        <w:rPr>
          <w:rFonts w:hint="eastAsia" w:ascii="仿宋" w:hAnsi="仿宋" w:eastAsia="仿宋" w:cs="仿宋"/>
          <w:color w:val="auto"/>
          <w:sz w:val="28"/>
          <w:szCs w:val="28"/>
          <w:highlight w:val="none"/>
        </w:rPr>
        <w:t>：①发现案件时应及时向保卫处报警；②根据案情报告保密办和保密工作领导小组；③经领导同意后向公安机关报案。</w:t>
      </w:r>
    </w:p>
    <w:p>
      <w:pPr>
        <w:widowControl/>
        <w:spacing w:line="560" w:lineRule="exact"/>
        <w:ind w:firstLine="560" w:firstLineChars="200"/>
        <w:rPr>
          <w:rFonts w:ascii="仿宋" w:hAnsi="仿宋" w:eastAsia="仿宋" w:cs="仿宋"/>
          <w:color w:val="auto"/>
          <w:sz w:val="28"/>
          <w:szCs w:val="28"/>
          <w:highlight w:val="none"/>
        </w:rPr>
      </w:pPr>
      <w:bookmarkStart w:id="59" w:name="_Toc369194848"/>
      <w:r>
        <w:rPr>
          <w:rFonts w:hint="eastAsia" w:ascii="仿宋" w:hAnsi="仿宋" w:eastAsia="仿宋" w:cs="仿宋"/>
          <w:color w:val="auto"/>
          <w:sz w:val="28"/>
          <w:szCs w:val="28"/>
          <w:highlight w:val="none"/>
        </w:rPr>
        <w:t>处置措施</w:t>
      </w:r>
      <w:bookmarkEnd w:id="59"/>
      <w:r>
        <w:rPr>
          <w:rFonts w:hint="eastAsia" w:ascii="仿宋" w:hAnsi="仿宋" w:eastAsia="仿宋" w:cs="仿宋"/>
          <w:color w:val="auto"/>
          <w:sz w:val="28"/>
          <w:szCs w:val="28"/>
          <w:highlight w:val="none"/>
        </w:rPr>
        <w:t xml:space="preserve">：保护现场。 </w:t>
      </w:r>
    </w:p>
    <w:p>
      <w:pPr>
        <w:widowControl/>
        <w:spacing w:line="560" w:lineRule="exact"/>
        <w:ind w:firstLine="560" w:firstLineChars="200"/>
        <w:rPr>
          <w:rFonts w:ascii="仿宋" w:hAnsi="仿宋" w:eastAsia="仿宋" w:cs="仿宋"/>
          <w:color w:val="auto"/>
          <w:sz w:val="28"/>
          <w:szCs w:val="28"/>
          <w:highlight w:val="none"/>
        </w:rPr>
      </w:pPr>
      <w:bookmarkStart w:id="60" w:name="_Toc369194849"/>
      <w:r>
        <w:rPr>
          <w:rFonts w:hint="eastAsia" w:ascii="仿宋" w:hAnsi="仿宋" w:eastAsia="仿宋" w:cs="仿宋"/>
          <w:color w:val="auto"/>
          <w:sz w:val="28"/>
          <w:szCs w:val="28"/>
          <w:highlight w:val="none"/>
        </w:rPr>
        <w:t>注意事项</w:t>
      </w:r>
      <w:bookmarkEnd w:id="60"/>
      <w:r>
        <w:rPr>
          <w:rFonts w:hint="eastAsia" w:ascii="仿宋" w:hAnsi="仿宋" w:eastAsia="仿宋" w:cs="仿宋"/>
          <w:color w:val="auto"/>
          <w:sz w:val="28"/>
          <w:szCs w:val="28"/>
          <w:highlight w:val="none"/>
        </w:rPr>
        <w:t xml:space="preserve">：①注意保护现场，以便为侦破案件提供条件；②积极协助公安人员勘察现场，为侦破提供条件。 </w:t>
      </w:r>
    </w:p>
    <w:p>
      <w:pPr>
        <w:widowControl/>
        <w:spacing w:line="560" w:lineRule="exact"/>
        <w:ind w:firstLine="560" w:firstLineChars="200"/>
        <w:rPr>
          <w:rFonts w:ascii="仿宋" w:hAnsi="仿宋" w:eastAsia="仿宋" w:cs="仿宋"/>
          <w:color w:val="auto"/>
          <w:sz w:val="28"/>
          <w:szCs w:val="28"/>
          <w:highlight w:val="none"/>
        </w:rPr>
      </w:pPr>
      <w:bookmarkStart w:id="61" w:name="_Toc369194850"/>
      <w:r>
        <w:rPr>
          <w:rFonts w:hint="eastAsia" w:ascii="仿宋" w:hAnsi="仿宋" w:eastAsia="仿宋" w:cs="仿宋"/>
          <w:color w:val="auto"/>
          <w:sz w:val="28"/>
          <w:szCs w:val="28"/>
          <w:highlight w:val="none"/>
        </w:rPr>
        <w:t>6、发现系统泄密处理办法</w:t>
      </w:r>
      <w:bookmarkEnd w:id="6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情况视为泄密事件：①在非密计算机中处理、存储涉密信息；②私自将涉密计算机连接到其它网络；③在非密计算机使用涉密载体；④在互联网网站发布涉密信息以及通过电子邮件、论坛等方式处理、传输涉密信息。</w:t>
      </w:r>
    </w:p>
    <w:p>
      <w:pPr>
        <w:widowControl/>
        <w:spacing w:line="560" w:lineRule="exact"/>
        <w:ind w:firstLine="560" w:firstLineChars="200"/>
        <w:rPr>
          <w:rFonts w:ascii="仿宋" w:hAnsi="仿宋" w:eastAsia="仿宋" w:cs="仿宋"/>
          <w:color w:val="auto"/>
          <w:sz w:val="28"/>
          <w:szCs w:val="28"/>
          <w:highlight w:val="none"/>
        </w:rPr>
      </w:pPr>
      <w:bookmarkStart w:id="62" w:name="_Toc369194851"/>
      <w:r>
        <w:rPr>
          <w:rFonts w:hint="eastAsia" w:ascii="仿宋" w:hAnsi="仿宋" w:eastAsia="仿宋" w:cs="仿宋"/>
          <w:color w:val="auto"/>
          <w:sz w:val="28"/>
          <w:szCs w:val="28"/>
          <w:highlight w:val="none"/>
        </w:rPr>
        <w:t>报警程序</w:t>
      </w:r>
      <w:bookmarkEnd w:id="62"/>
      <w:r>
        <w:rPr>
          <w:rFonts w:hint="eastAsia" w:ascii="仿宋" w:hAnsi="仿宋" w:eastAsia="仿宋" w:cs="仿宋"/>
          <w:color w:val="auto"/>
          <w:sz w:val="28"/>
          <w:szCs w:val="28"/>
          <w:highlight w:val="none"/>
        </w:rPr>
        <w:t>：①向保密办报告；②向保密办和保密工作领导小组报告；③经领导同意后向国家保密局报告。</w:t>
      </w:r>
    </w:p>
    <w:p>
      <w:pPr>
        <w:widowControl/>
        <w:spacing w:line="560" w:lineRule="exact"/>
        <w:ind w:firstLine="560" w:firstLineChars="200"/>
        <w:rPr>
          <w:rFonts w:ascii="仿宋" w:hAnsi="仿宋" w:eastAsia="仿宋" w:cs="仿宋"/>
          <w:color w:val="auto"/>
          <w:sz w:val="28"/>
          <w:szCs w:val="28"/>
          <w:highlight w:val="none"/>
        </w:rPr>
      </w:pPr>
      <w:bookmarkStart w:id="63" w:name="_Toc369194852"/>
      <w:r>
        <w:rPr>
          <w:rFonts w:hint="eastAsia" w:ascii="仿宋" w:hAnsi="仿宋" w:eastAsia="仿宋" w:cs="仿宋"/>
          <w:color w:val="auto"/>
          <w:sz w:val="28"/>
          <w:szCs w:val="28"/>
          <w:highlight w:val="none"/>
        </w:rPr>
        <w:t>处置措施</w:t>
      </w:r>
      <w:bookmarkEnd w:id="63"/>
      <w:r>
        <w:rPr>
          <w:rFonts w:hint="eastAsia" w:ascii="仿宋" w:hAnsi="仿宋" w:eastAsia="仿宋" w:cs="仿宋"/>
          <w:color w:val="auto"/>
          <w:sz w:val="28"/>
          <w:szCs w:val="28"/>
          <w:highlight w:val="none"/>
        </w:rPr>
        <w:t>：①阻断传播端口；②保存泄密事件网络行为证据；③锁定违法者的人员信息、IP地址等；④清除泄密信息，直至网络处于安全状态；⑤报告保密办。</w:t>
      </w:r>
    </w:p>
    <w:p>
      <w:pPr>
        <w:widowControl/>
        <w:spacing w:line="560" w:lineRule="exact"/>
        <w:ind w:firstLine="560" w:firstLineChars="200"/>
        <w:rPr>
          <w:rFonts w:ascii="仿宋" w:hAnsi="仿宋" w:eastAsia="仿宋" w:cs="仿宋"/>
          <w:color w:val="auto"/>
          <w:sz w:val="28"/>
          <w:szCs w:val="28"/>
          <w:highlight w:val="none"/>
        </w:rPr>
      </w:pPr>
      <w:bookmarkStart w:id="64" w:name="_Toc369194853"/>
      <w:r>
        <w:rPr>
          <w:rFonts w:hint="eastAsia" w:ascii="仿宋" w:hAnsi="仿宋" w:eastAsia="仿宋" w:cs="仿宋"/>
          <w:color w:val="auto"/>
          <w:sz w:val="28"/>
          <w:szCs w:val="28"/>
          <w:highlight w:val="none"/>
        </w:rPr>
        <w:t>注意事项</w:t>
      </w:r>
      <w:bookmarkEnd w:id="64"/>
      <w:r>
        <w:rPr>
          <w:rFonts w:hint="eastAsia" w:ascii="仿宋" w:hAnsi="仿宋" w:eastAsia="仿宋" w:cs="仿宋"/>
          <w:color w:val="auto"/>
          <w:sz w:val="28"/>
          <w:szCs w:val="28"/>
          <w:highlight w:val="none"/>
        </w:rPr>
        <w:t>：①遇事一定要冷静，果断采取措施；②网络泄密突发事件处理原则是：先查封违法者的IP地址，后报警，及时控制事态的发展。</w:t>
      </w:r>
    </w:p>
    <w:p>
      <w:pPr>
        <w:widowControl/>
        <w:spacing w:line="560" w:lineRule="exact"/>
        <w:ind w:firstLine="560" w:firstLineChars="200"/>
        <w:rPr>
          <w:rFonts w:ascii="仿宋" w:hAnsi="仿宋" w:eastAsia="仿宋" w:cs="仿宋"/>
          <w:color w:val="auto"/>
          <w:sz w:val="28"/>
          <w:szCs w:val="28"/>
          <w:highlight w:val="none"/>
        </w:rPr>
      </w:pPr>
      <w:bookmarkStart w:id="65" w:name="_Toc369194854"/>
      <w:r>
        <w:rPr>
          <w:rFonts w:hint="eastAsia" w:ascii="仿宋" w:hAnsi="仿宋" w:eastAsia="仿宋" w:cs="仿宋"/>
          <w:color w:val="auto"/>
          <w:sz w:val="28"/>
          <w:szCs w:val="28"/>
          <w:highlight w:val="none"/>
        </w:rPr>
        <w:t>7、系统出现病毒处理办法</w:t>
      </w:r>
      <w:bookmarkEnd w:id="65"/>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统管理员定期下载更新病毒库，如发现有新的不明病毒传播，系统管理员应立即上网查询相关信息，确认病毒类型，并上网更新病毒库，然后通告所有用户防病毒方法，督促各部门进行杀毒处理，直至网络处于安全状态。</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对不良信息追查信息来源，对擅自发布信息而造成不良影响者，按照有关规定给予处分。触犯法律者，移交执法机关追究法律责任。</w:t>
      </w:r>
    </w:p>
    <w:p>
      <w:pPr>
        <w:widowControl/>
        <w:spacing w:line="560" w:lineRule="exact"/>
        <w:ind w:firstLine="560" w:firstLineChars="200"/>
        <w:rPr>
          <w:rFonts w:ascii="仿宋" w:hAnsi="仿宋" w:eastAsia="仿宋" w:cs="仿宋"/>
          <w:color w:val="auto"/>
          <w:sz w:val="28"/>
          <w:szCs w:val="28"/>
          <w:highlight w:val="none"/>
        </w:rPr>
      </w:pPr>
      <w:bookmarkStart w:id="66" w:name="_Toc369194855"/>
      <w:r>
        <w:rPr>
          <w:rFonts w:hint="eastAsia" w:ascii="仿宋" w:hAnsi="仿宋" w:eastAsia="仿宋" w:cs="仿宋"/>
          <w:color w:val="auto"/>
          <w:sz w:val="28"/>
          <w:szCs w:val="28"/>
          <w:highlight w:val="none"/>
        </w:rPr>
        <w:t>8、临时停电的处理办法</w:t>
      </w:r>
      <w:bookmarkEnd w:id="66"/>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临时停电事件发生时，应先等待10分钟，如果在10分钟之内没有来电，则首先关闭应用服务器、交换机，然后关闭安全服务器，最后关闭UPS。</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当来电时应首先启动安全产品，保障安全产品正常运行的情况下恢复应用系统。</w:t>
      </w:r>
    </w:p>
    <w:p>
      <w:pPr>
        <w:widowControl/>
        <w:spacing w:line="560" w:lineRule="exact"/>
        <w:ind w:firstLine="560" w:firstLineChars="200"/>
        <w:rPr>
          <w:rFonts w:ascii="仿宋" w:hAnsi="仿宋" w:eastAsia="仿宋" w:cs="仿宋"/>
          <w:color w:val="auto"/>
          <w:sz w:val="28"/>
          <w:szCs w:val="28"/>
          <w:highlight w:val="none"/>
        </w:rPr>
      </w:pPr>
      <w:bookmarkStart w:id="67" w:name="_Toc369194856"/>
      <w:r>
        <w:rPr>
          <w:rFonts w:hint="eastAsia" w:ascii="仿宋" w:hAnsi="仿宋" w:eastAsia="仿宋" w:cs="仿宋"/>
          <w:color w:val="auto"/>
          <w:sz w:val="28"/>
          <w:szCs w:val="28"/>
          <w:highlight w:val="none"/>
        </w:rPr>
        <w:t>9、其它事件</w:t>
      </w:r>
      <w:bookmarkEnd w:id="67"/>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当发生其他影响系统正常运行的事件时，首先应查明情况，了解解决问题的最快时间和造成的影响，根据情况首先停用应用系统，最后停用安全服务器。</w:t>
      </w:r>
    </w:p>
    <w:p>
      <w:pPr>
        <w:widowControl/>
        <w:spacing w:line="560" w:lineRule="exact"/>
        <w:ind w:firstLine="562" w:firstLineChars="200"/>
        <w:jc w:val="left"/>
        <w:rPr>
          <w:rFonts w:ascii="仿宋" w:hAnsi="仿宋" w:eastAsia="仿宋" w:cs="仿宋"/>
          <w:b/>
          <w:color w:val="auto"/>
          <w:sz w:val="28"/>
          <w:szCs w:val="28"/>
          <w:highlight w:val="none"/>
        </w:rPr>
      </w:pPr>
      <w:bookmarkStart w:id="68" w:name="_Toc369194857"/>
      <w:r>
        <w:rPr>
          <w:rFonts w:hint="eastAsia" w:ascii="仿宋" w:hAnsi="仿宋" w:eastAsia="仿宋" w:cs="仿宋"/>
          <w:b/>
          <w:color w:val="auto"/>
          <w:sz w:val="28"/>
          <w:szCs w:val="28"/>
          <w:highlight w:val="none"/>
        </w:rPr>
        <w:t>五、后期处置</w:t>
      </w:r>
      <w:bookmarkEnd w:id="68"/>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网络运行和服务恢复应急工作完成后，信息中心应及时写出调查报告，报保密工作领导小组。调查报告主要内容包括：事故发生的时间、地点、原因、影响程度和直接、间接经济损失情况；应急救援参加单位、投入人员、设备情况；应急救援过程、经费决算、实际效果；诱发事件或应急救援不力的主要责任部门和个人。 </w:t>
      </w:r>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对重大和特大网络突发事件，由研究院组织相关领导、专家负责对网络事故原因进行调查、分析和处理，对事故后果进行评估，并对事故责任处理情况进行监督检查。</w:t>
      </w:r>
    </w:p>
    <w:p>
      <w:pPr>
        <w:widowControl/>
        <w:spacing w:line="560" w:lineRule="exact"/>
        <w:ind w:firstLine="562" w:firstLineChars="200"/>
        <w:jc w:val="left"/>
        <w:rPr>
          <w:rFonts w:ascii="仿宋" w:hAnsi="仿宋" w:eastAsia="仿宋" w:cs="仿宋"/>
          <w:b/>
          <w:color w:val="auto"/>
          <w:sz w:val="28"/>
          <w:szCs w:val="28"/>
          <w:highlight w:val="none"/>
        </w:rPr>
      </w:pPr>
      <w:bookmarkStart w:id="69" w:name="_Toc369194858"/>
      <w:r>
        <w:rPr>
          <w:rFonts w:hint="eastAsia" w:ascii="仿宋" w:hAnsi="仿宋" w:eastAsia="仿宋" w:cs="仿宋"/>
          <w:b/>
          <w:color w:val="auto"/>
          <w:sz w:val="28"/>
          <w:szCs w:val="28"/>
          <w:highlight w:val="none"/>
        </w:rPr>
        <w:t>六、保障措施</w:t>
      </w:r>
      <w:bookmarkEnd w:id="69"/>
    </w:p>
    <w:p>
      <w:pPr>
        <w:widowControl/>
        <w:spacing w:line="560" w:lineRule="exact"/>
        <w:ind w:firstLine="560" w:firstLineChars="200"/>
        <w:rPr>
          <w:rFonts w:ascii="仿宋" w:hAnsi="仿宋" w:eastAsia="仿宋" w:cs="仿宋"/>
          <w:color w:val="auto"/>
          <w:sz w:val="28"/>
          <w:szCs w:val="28"/>
          <w:highlight w:val="none"/>
        </w:rPr>
      </w:pPr>
      <w:bookmarkStart w:id="70" w:name="_Toc369194859"/>
      <w:bookmarkEnd w:id="70"/>
      <w:bookmarkStart w:id="71" w:name="_Toc369194865"/>
      <w:r>
        <w:rPr>
          <w:rFonts w:hint="eastAsia" w:ascii="仿宋" w:hAnsi="仿宋" w:eastAsia="仿宋" w:cs="仿宋"/>
          <w:color w:val="auto"/>
          <w:sz w:val="28"/>
          <w:szCs w:val="28"/>
          <w:highlight w:val="none"/>
        </w:rPr>
        <w:t>（一）网络建设基础资料</w:t>
      </w:r>
      <w:bookmarkEnd w:id="71"/>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定期备份、及时更新网络系统的建设时的相关技术图纸、网络拓扑结构图、网络资产清单、网络设备分布图和相关部门及主管领导联系方式。</w:t>
      </w:r>
    </w:p>
    <w:p>
      <w:pPr>
        <w:widowControl/>
        <w:spacing w:line="560" w:lineRule="exact"/>
        <w:ind w:firstLine="560" w:firstLineChars="200"/>
        <w:rPr>
          <w:rFonts w:ascii="仿宋" w:hAnsi="仿宋" w:eastAsia="仿宋" w:cs="仿宋"/>
          <w:color w:val="auto"/>
          <w:sz w:val="28"/>
          <w:szCs w:val="28"/>
          <w:highlight w:val="none"/>
        </w:rPr>
      </w:pPr>
      <w:bookmarkStart w:id="72" w:name="_Toc369194866"/>
      <w:r>
        <w:rPr>
          <w:rFonts w:hint="eastAsia" w:ascii="仿宋" w:hAnsi="仿宋" w:eastAsia="仿宋" w:cs="仿宋"/>
          <w:color w:val="auto"/>
          <w:sz w:val="28"/>
          <w:szCs w:val="28"/>
          <w:highlight w:val="none"/>
        </w:rPr>
        <w:t>（二）技术储备与保障</w:t>
      </w:r>
      <w:bookmarkEnd w:id="72"/>
    </w:p>
    <w:p>
      <w:pPr>
        <w:widowControl/>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信息中心平时应加强技术储备与保障管理工作，建立网络安全技术知识库，定期组织相关人员认真学习。适时组织相关专家和机构分析当前网络通信安全形势，对网络保障应急预案及实施进行评估，开展网络保障的现场研究，加强技术储备。</w:t>
      </w:r>
    </w:p>
    <w:p>
      <w:pPr>
        <w:widowControl/>
        <w:spacing w:line="560" w:lineRule="exact"/>
        <w:ind w:firstLine="560" w:firstLineChars="200"/>
        <w:rPr>
          <w:rFonts w:ascii="仿宋" w:hAnsi="仿宋" w:eastAsia="仿宋" w:cs="仿宋"/>
          <w:color w:val="auto"/>
          <w:sz w:val="28"/>
          <w:szCs w:val="28"/>
          <w:highlight w:val="none"/>
        </w:rPr>
      </w:pPr>
      <w:bookmarkStart w:id="73" w:name="_Toc369194867"/>
      <w:r>
        <w:rPr>
          <w:rFonts w:hint="eastAsia" w:ascii="仿宋" w:hAnsi="仿宋" w:eastAsia="仿宋" w:cs="仿宋"/>
          <w:color w:val="auto"/>
          <w:sz w:val="28"/>
          <w:szCs w:val="28"/>
          <w:highlight w:val="none"/>
        </w:rPr>
        <w:t>（三）宣传、培训和演习</w:t>
      </w:r>
      <w:bookmarkEnd w:id="73"/>
    </w:p>
    <w:p>
      <w:pPr>
        <w:widowControl/>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各级网络通信保障应急管理机构，应加强对网络通信安全和网络通信保障应急的宣传教育，定期或不定期地对有关网络通信保障应急指挥管理机构和保障人员进行技术培训和应急演练，保证应急预案的有效实施，不断提高网络通信保障应急的能力。</w:t>
      </w:r>
    </w:p>
    <w:p>
      <w:pPr>
        <w:widowControl/>
        <w:spacing w:line="560" w:lineRule="exact"/>
        <w:ind w:firstLine="560" w:firstLineChars="200"/>
        <w:rPr>
          <w:rFonts w:hint="eastAsia" w:ascii="仿宋" w:hAnsi="仿宋" w:eastAsia="仿宋" w:cs="仿宋"/>
          <w:color w:val="auto"/>
          <w:sz w:val="28"/>
          <w:szCs w:val="28"/>
          <w:highlight w:val="none"/>
        </w:rPr>
      </w:pPr>
    </w:p>
    <w:p>
      <w:pPr>
        <w:spacing w:line="360" w:lineRule="auto"/>
        <w:jc w:val="center"/>
        <w:rPr>
          <w:rFonts w:ascii="宋体" w:hAnsi="宋体" w:eastAsia="宋体"/>
          <w:b/>
          <w:sz w:val="44"/>
          <w:szCs w:val="44"/>
        </w:rPr>
      </w:pPr>
      <w:r>
        <w:rPr>
          <w:rFonts w:hint="eastAsia" w:ascii="宋体" w:hAnsi="宋体" w:eastAsia="宋体"/>
          <w:b/>
          <w:sz w:val="44"/>
          <w:szCs w:val="44"/>
          <w:lang w:eastAsia="zh-CN"/>
        </w:rPr>
        <w:t>保密</w:t>
      </w:r>
      <w:r>
        <w:rPr>
          <w:rFonts w:hint="eastAsia" w:ascii="宋体" w:hAnsi="宋体" w:eastAsia="宋体"/>
          <w:b/>
          <w:sz w:val="44"/>
          <w:szCs w:val="44"/>
        </w:rPr>
        <w:t>应急演练记录表</w:t>
      </w:r>
    </w:p>
    <w:p>
      <w:pPr>
        <w:spacing w:line="360" w:lineRule="auto"/>
        <w:rPr>
          <w:rFonts w:ascii="宋体" w:hAnsi="宋体" w:eastAsia="宋体"/>
          <w:sz w:val="24"/>
          <w:szCs w:val="24"/>
        </w:rPr>
      </w:pP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13"/>
        <w:gridCol w:w="389"/>
        <w:gridCol w:w="1276"/>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演练时间</w:t>
            </w:r>
          </w:p>
        </w:tc>
        <w:tc>
          <w:tcPr>
            <w:tcW w:w="3402" w:type="dxa"/>
            <w:gridSpan w:val="2"/>
            <w:shd w:val="clear" w:color="auto" w:fill="auto"/>
            <w:vAlign w:val="center"/>
          </w:tcPr>
          <w:p>
            <w:pPr>
              <w:spacing w:line="360" w:lineRule="auto"/>
              <w:rPr>
                <w:rFonts w:hint="default" w:ascii="宋体" w:hAnsi="宋体" w:eastAsia="宋体"/>
                <w:sz w:val="24"/>
                <w:szCs w:val="24"/>
                <w:lang w:val="en-US" w:eastAsia="zh-CN"/>
              </w:rPr>
            </w:pPr>
          </w:p>
        </w:tc>
        <w:tc>
          <w:tcPr>
            <w:tcW w:w="12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演练地点</w:t>
            </w:r>
          </w:p>
        </w:tc>
        <w:tc>
          <w:tcPr>
            <w:tcW w:w="2619" w:type="dxa"/>
            <w:shd w:val="clear" w:color="auto" w:fill="auto"/>
            <w:vAlign w:val="center"/>
          </w:tcPr>
          <w:p>
            <w:pPr>
              <w:spacing w:line="360" w:lineRule="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演练名称</w:t>
            </w:r>
          </w:p>
        </w:tc>
        <w:tc>
          <w:tcPr>
            <w:tcW w:w="3402" w:type="dxa"/>
            <w:gridSpan w:val="2"/>
            <w:shd w:val="clear" w:color="auto" w:fill="auto"/>
            <w:vAlign w:val="center"/>
          </w:tcPr>
          <w:p>
            <w:pPr>
              <w:spacing w:line="360" w:lineRule="auto"/>
              <w:rPr>
                <w:rFonts w:hint="eastAsia" w:ascii="宋体" w:hAnsi="宋体" w:eastAsia="宋体"/>
                <w:sz w:val="24"/>
                <w:szCs w:val="24"/>
                <w:lang w:eastAsia="zh-CN"/>
              </w:rPr>
            </w:pPr>
          </w:p>
        </w:tc>
        <w:tc>
          <w:tcPr>
            <w:tcW w:w="12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指挥人</w:t>
            </w:r>
          </w:p>
        </w:tc>
        <w:tc>
          <w:tcPr>
            <w:tcW w:w="2619" w:type="dxa"/>
            <w:shd w:val="clear" w:color="auto" w:fill="auto"/>
            <w:vAlign w:val="center"/>
          </w:tcPr>
          <w:p>
            <w:pPr>
              <w:spacing w:line="360" w:lineRule="auto"/>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68" w:type="dxa"/>
            <w:gridSpan w:val="5"/>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参加人：</w:t>
            </w:r>
          </w:p>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68" w:type="dxa"/>
            <w:gridSpan w:val="5"/>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演练过程记录：</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68" w:type="dxa"/>
            <w:gridSpan w:val="5"/>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演练存在的问题及整改措施：</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4" w:type="dxa"/>
            <w:gridSpan w:val="2"/>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演练评价人签字/日期：</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284" w:type="dxa"/>
            <w:gridSpan w:val="3"/>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lang w:eastAsia="zh-CN"/>
              </w:rPr>
              <w:t>保密总监</w:t>
            </w:r>
            <w:r>
              <w:rPr>
                <w:rFonts w:hint="eastAsia" w:ascii="宋体" w:hAnsi="宋体" w:eastAsia="宋体"/>
                <w:sz w:val="24"/>
                <w:szCs w:val="24"/>
              </w:rPr>
              <w:t>签字/日期：</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11" w:type="default"/>
      <w:footerReference r:id="rId12"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top w:val="none" w:color="auto" w:sz="0" w:space="0"/>
      </w:pBdr>
      <w:ind w:firstLine="315"/>
    </w:pPr>
    <w:r>
      <w:rPr>
        <w:rFonts w:hint="eastAsia"/>
      </w:rPr>
      <w:t xml:space="preserve">- </w:t>
    </w:r>
    <w:r>
      <w:fldChar w:fldCharType="begin"/>
    </w:r>
    <w:r>
      <w:instrText xml:space="preserve"> PAGE </w:instrText>
    </w:r>
    <w:r>
      <w:fldChar w:fldCharType="separate"/>
    </w:r>
    <w:r>
      <w:t>149</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rPr>
      <w:t>中国测绘科学研究院保密制度汇编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2A1FD4"/>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052AF9"/>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231FC1"/>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9E79D4"/>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5F5FD5"/>
    <w:rsid w:val="21763CF8"/>
    <w:rsid w:val="217F6F95"/>
    <w:rsid w:val="2190618E"/>
    <w:rsid w:val="21B85B1A"/>
    <w:rsid w:val="21C64DA2"/>
    <w:rsid w:val="21EA0E36"/>
    <w:rsid w:val="22302C84"/>
    <w:rsid w:val="227E5313"/>
    <w:rsid w:val="228833F1"/>
    <w:rsid w:val="22D14CB0"/>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3B0C7E"/>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C7B92"/>
    <w:rsid w:val="3FBD11D7"/>
    <w:rsid w:val="4015342E"/>
    <w:rsid w:val="40782F46"/>
    <w:rsid w:val="40CF2393"/>
    <w:rsid w:val="40D774DE"/>
    <w:rsid w:val="41021DAB"/>
    <w:rsid w:val="410D2B37"/>
    <w:rsid w:val="41350BBA"/>
    <w:rsid w:val="41465797"/>
    <w:rsid w:val="41540B2E"/>
    <w:rsid w:val="416D5132"/>
    <w:rsid w:val="417F067C"/>
    <w:rsid w:val="419D0B7A"/>
    <w:rsid w:val="41BA2812"/>
    <w:rsid w:val="41CB0000"/>
    <w:rsid w:val="41CF4659"/>
    <w:rsid w:val="42CB56C2"/>
    <w:rsid w:val="42F73E67"/>
    <w:rsid w:val="430E697C"/>
    <w:rsid w:val="435C016E"/>
    <w:rsid w:val="436A4154"/>
    <w:rsid w:val="4397166E"/>
    <w:rsid w:val="43B961F4"/>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0C1E"/>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383000"/>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25D04"/>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69685B"/>
    <w:rsid w:val="6D875C64"/>
    <w:rsid w:val="6DAD677E"/>
    <w:rsid w:val="6DB4323D"/>
    <w:rsid w:val="6E59299A"/>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D57CD4"/>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14</Pages>
  <Words>5961</Words>
  <Characters>6274</Characters>
  <Lines>207</Lines>
  <Paragraphs>227</Paragraphs>
  <TotalTime>2</TotalTime>
  <ScaleCrop>false</ScaleCrop>
  <LinksUpToDate>false</LinksUpToDate>
  <CharactersWithSpaces>6380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2023-05-16T07:37:35Z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306299022_btnclosed</vt:lpwstr>
  </property>
  <property fmtid="{D5CDD505-2E9C-101B-9397-08002B2CF9AE}" pid="4" name="ICV">
    <vt:lpwstr>A88DE655DD344D2BB76AA8D80AC0B37C</vt:lpwstr>
  </property>
</Properties>
</file>